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1B" w:rsidRPr="00A85F1B" w:rsidRDefault="00C04A8B" w:rsidP="00A85F1B">
      <w:pPr>
        <w:tabs>
          <w:tab w:val="left" w:pos="4820"/>
          <w:tab w:val="left" w:pos="5103"/>
        </w:tabs>
        <w:spacing w:after="0" w:line="240" w:lineRule="auto"/>
        <w:jc w:val="center"/>
        <w:rPr>
          <w:b/>
          <w:sz w:val="24"/>
          <w:szCs w:val="24"/>
          <w:lang w:val="ro-RO" w:eastAsia="ru-RU"/>
        </w:rPr>
      </w:pPr>
      <w:r w:rsidRPr="00C04A8B">
        <w:rPr>
          <w:b/>
          <w:sz w:val="24"/>
          <w:szCs w:val="24"/>
          <w:lang w:val="ro-RO" w:eastAsia="ru-RU"/>
        </w:rPr>
      </w:r>
      <w:r>
        <w:rPr>
          <w:b/>
          <w:sz w:val="24"/>
          <w:szCs w:val="24"/>
          <w:lang w:val="ro-RO" w:eastAsia="ru-RU"/>
        </w:rPr>
        <w:pict>
          <v:rect id="_x0000_s1030" style="width:505pt;height:65.55pt;flip:y;mso-position-horizontal-relative:char;mso-position-vertical-relative:line" wrapcoords="-31 -697 -31 20903 21631 20903 21631 -697 -31 -697" fillcolor="#e5b8b7 [1301]" strokecolor="#d99594 [1941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30">
              <w:txbxContent>
                <w:p w:rsidR="008F3879" w:rsidRPr="00471D90" w:rsidRDefault="00085570" w:rsidP="0012690F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INFORMAȚIE</w:t>
                  </w:r>
                </w:p>
                <w:p w:rsidR="00902F42" w:rsidRPr="00471D90" w:rsidRDefault="008F3879" w:rsidP="0012690F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privind </w:t>
                  </w:r>
                  <w:r w:rsidR="0079080D"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creanțele </w:t>
                  </w:r>
                  <w:r w:rsidR="008E6BD2"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cu termen de achitare expirat  </w:t>
                  </w:r>
                </w:p>
                <w:p w:rsidR="008F3879" w:rsidRPr="00525201" w:rsidRDefault="008F3879" w:rsidP="0012690F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la situația din </w:t>
                  </w:r>
                  <w:r w:rsidR="001A145B"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3</w:t>
                  </w:r>
                  <w:r w:rsidR="00A85F1B"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1</w:t>
                  </w: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="00A85F1B"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mai</w:t>
                  </w: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2016</w:t>
                  </w:r>
                </w:p>
              </w:txbxContent>
            </v:textbox>
            <w10:wrap type="none"/>
            <w10:anchorlock/>
          </v:rect>
        </w:pict>
      </w:r>
    </w:p>
    <w:p w:rsidR="0012690F" w:rsidRDefault="00A85F1B" w:rsidP="00A85F1B">
      <w:pPr>
        <w:spacing w:after="0" w:line="24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</w:t>
      </w:r>
    </w:p>
    <w:p w:rsidR="00BD7F89" w:rsidRPr="00D15BE6" w:rsidRDefault="00BD7F89" w:rsidP="00D15BE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D15BE6">
        <w:rPr>
          <w:rFonts w:ascii="Times New Roman" w:hAnsi="Times New Roman"/>
          <w:sz w:val="24"/>
          <w:szCs w:val="24"/>
          <w:lang w:val="ro-RO"/>
        </w:rPr>
        <w:t>La situaţia din 31 mai 2016 creanț</w:t>
      </w:r>
      <w:r w:rsidR="00D11DD4" w:rsidRPr="00D15BE6">
        <w:rPr>
          <w:rFonts w:ascii="Times New Roman" w:hAnsi="Times New Roman"/>
          <w:sz w:val="24"/>
          <w:szCs w:val="24"/>
          <w:lang w:val="ro-RO"/>
        </w:rPr>
        <w:t>e</w:t>
      </w:r>
      <w:r w:rsidR="00DA1E34" w:rsidRPr="00D15BE6">
        <w:rPr>
          <w:rFonts w:ascii="Times New Roman" w:hAnsi="Times New Roman"/>
          <w:sz w:val="24"/>
          <w:szCs w:val="24"/>
          <w:lang w:val="ro-RO"/>
        </w:rPr>
        <w:t>le</w:t>
      </w:r>
      <w:r w:rsidR="00D11DD4" w:rsidRPr="00D15BE6">
        <w:rPr>
          <w:rFonts w:ascii="Times New Roman" w:hAnsi="Times New Roman"/>
          <w:sz w:val="24"/>
          <w:szCs w:val="24"/>
          <w:lang w:val="ro-RO"/>
        </w:rPr>
        <w:t xml:space="preserve"> cu termen de achitare expirat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1E34" w:rsidRPr="00D15BE6">
        <w:rPr>
          <w:rFonts w:ascii="Times New Roman" w:hAnsi="Times New Roman"/>
          <w:sz w:val="24"/>
          <w:szCs w:val="24"/>
          <w:lang w:val="ro-RO"/>
        </w:rPr>
        <w:t>au constituit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138,5</w:t>
      </w:r>
      <w:r w:rsidR="00DA1E34" w:rsidRPr="00D15BE6">
        <w:rPr>
          <w:rFonts w:ascii="Times New Roman" w:hAnsi="Times New Roman"/>
          <w:sz w:val="24"/>
          <w:szCs w:val="24"/>
          <w:lang w:val="ro-RO"/>
        </w:rPr>
        <w:t xml:space="preserve"> mil. lei, inclusiv </w:t>
      </w:r>
      <w:r w:rsidR="00405026">
        <w:rPr>
          <w:rFonts w:ascii="Times New Roman" w:hAnsi="Times New Roman"/>
          <w:sz w:val="24"/>
          <w:szCs w:val="24"/>
          <w:lang w:val="ro-RO"/>
        </w:rPr>
        <w:t>ale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bugetul</w:t>
      </w:r>
      <w:r w:rsidR="00405026">
        <w:rPr>
          <w:rFonts w:ascii="Times New Roman" w:hAnsi="Times New Roman"/>
          <w:sz w:val="24"/>
          <w:szCs w:val="24"/>
          <w:lang w:val="ro-RO"/>
        </w:rPr>
        <w:t>ui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de stat – 126,0 mil. lei și bugetel</w:t>
      </w:r>
      <w:r w:rsidR="00405026">
        <w:rPr>
          <w:rFonts w:ascii="Times New Roman" w:hAnsi="Times New Roman"/>
          <w:sz w:val="24"/>
          <w:szCs w:val="24"/>
          <w:lang w:val="ro-RO"/>
        </w:rPr>
        <w:t>or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locale  – 12,5 mil. lei, </w:t>
      </w:r>
    </w:p>
    <w:p w:rsidR="00BD7F89" w:rsidRPr="00D15BE6" w:rsidRDefault="003120F4" w:rsidP="00D15BE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D15BE6">
        <w:rPr>
          <w:rFonts w:ascii="Times New Roman" w:hAnsi="Times New Roman"/>
          <w:sz w:val="24"/>
          <w:szCs w:val="24"/>
          <w:lang w:val="ro-RO"/>
        </w:rPr>
        <w:t>C</w:t>
      </w:r>
      <w:r w:rsidR="00BD7F89" w:rsidRPr="00D15BE6">
        <w:rPr>
          <w:rFonts w:ascii="Times New Roman" w:hAnsi="Times New Roman"/>
          <w:sz w:val="24"/>
          <w:szCs w:val="24"/>
          <w:lang w:val="ro-RO"/>
        </w:rPr>
        <w:t>reanțe</w:t>
      </w:r>
      <w:r w:rsidR="00D15BE6" w:rsidRPr="00D15BE6">
        <w:rPr>
          <w:rFonts w:ascii="Times New Roman" w:hAnsi="Times New Roman"/>
          <w:sz w:val="24"/>
          <w:szCs w:val="24"/>
          <w:lang w:val="ro-RO"/>
        </w:rPr>
        <w:t>le</w:t>
      </w:r>
      <w:r w:rsidR="00BD7F89" w:rsidRPr="00D15BE6">
        <w:rPr>
          <w:rFonts w:ascii="Times New Roman" w:hAnsi="Times New Roman"/>
          <w:sz w:val="24"/>
          <w:szCs w:val="24"/>
          <w:lang w:val="ro-RO"/>
        </w:rPr>
        <w:t xml:space="preserve"> cu termen de achitare expirat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D7F89" w:rsidRPr="00D15BE6">
        <w:rPr>
          <w:rFonts w:ascii="Times New Roman" w:hAnsi="Times New Roman"/>
          <w:sz w:val="24"/>
          <w:szCs w:val="24"/>
          <w:lang w:val="ro-RO"/>
        </w:rPr>
        <w:t>s-au maj</w:t>
      </w:r>
      <w:r w:rsidR="00D15BE6" w:rsidRPr="00D15BE6">
        <w:rPr>
          <w:rFonts w:ascii="Times New Roman" w:hAnsi="Times New Roman"/>
          <w:sz w:val="24"/>
          <w:szCs w:val="24"/>
          <w:lang w:val="ro-RO"/>
        </w:rPr>
        <w:t>orat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D7F89" w:rsidRPr="00D15BE6">
        <w:rPr>
          <w:rFonts w:ascii="Times New Roman" w:hAnsi="Times New Roman"/>
          <w:sz w:val="24"/>
          <w:szCs w:val="24"/>
          <w:lang w:val="ro-RO"/>
        </w:rPr>
        <w:t>cu 4,5 mil. lei</w:t>
      </w:r>
      <w:r w:rsidR="00D15BE6" w:rsidRPr="00D15BE6">
        <w:rPr>
          <w:rFonts w:ascii="Times New Roman" w:hAnsi="Times New Roman"/>
          <w:sz w:val="24"/>
          <w:szCs w:val="24"/>
          <w:lang w:val="ro-RO"/>
        </w:rPr>
        <w:t xml:space="preserve"> sau cu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3,4 la sută, comparativ cu 1 ianuarie 2016</w:t>
      </w:r>
      <w:r w:rsidR="00BD7F89" w:rsidRPr="00D15BE6">
        <w:rPr>
          <w:rFonts w:ascii="Times New Roman" w:hAnsi="Times New Roman"/>
          <w:sz w:val="24"/>
          <w:szCs w:val="24"/>
          <w:lang w:val="ro-RO"/>
        </w:rPr>
        <w:t xml:space="preserve">, inclusiv </w:t>
      </w:r>
      <w:r w:rsidR="007905F7">
        <w:rPr>
          <w:rFonts w:ascii="Times New Roman" w:hAnsi="Times New Roman"/>
          <w:sz w:val="24"/>
          <w:szCs w:val="24"/>
          <w:lang w:val="ro-RO"/>
        </w:rPr>
        <w:t>ale</w:t>
      </w:r>
      <w:r w:rsidR="00BD7F89" w:rsidRPr="00D15BE6">
        <w:rPr>
          <w:rFonts w:ascii="Times New Roman" w:hAnsi="Times New Roman"/>
          <w:sz w:val="24"/>
          <w:szCs w:val="24"/>
          <w:lang w:val="ro-RO"/>
        </w:rPr>
        <w:t xml:space="preserve"> bugetul</w:t>
      </w:r>
      <w:r w:rsidR="007905F7">
        <w:rPr>
          <w:rFonts w:ascii="Times New Roman" w:hAnsi="Times New Roman"/>
          <w:sz w:val="24"/>
          <w:szCs w:val="24"/>
          <w:lang w:val="ro-RO"/>
        </w:rPr>
        <w:t>ui</w:t>
      </w:r>
      <w:r w:rsidR="00BD7F89" w:rsidRPr="00D15BE6">
        <w:rPr>
          <w:rFonts w:ascii="Times New Roman" w:hAnsi="Times New Roman"/>
          <w:sz w:val="24"/>
          <w:szCs w:val="24"/>
          <w:lang w:val="ro-RO"/>
        </w:rPr>
        <w:t xml:space="preserve"> de stat – cu 3,6 mil. lei</w:t>
      </w:r>
      <w:r w:rsidR="00D15BE6" w:rsidRPr="00D15BE6">
        <w:rPr>
          <w:rFonts w:ascii="Times New Roman" w:hAnsi="Times New Roman"/>
          <w:sz w:val="24"/>
          <w:szCs w:val="24"/>
          <w:lang w:val="ro-RO"/>
        </w:rPr>
        <w:t xml:space="preserve">  sau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15BE6" w:rsidRPr="00D15BE6">
        <w:rPr>
          <w:rFonts w:ascii="Times New Roman" w:hAnsi="Times New Roman"/>
          <w:sz w:val="24"/>
          <w:szCs w:val="24"/>
          <w:lang w:val="ro-RO"/>
        </w:rPr>
        <w:t xml:space="preserve">cu </w:t>
      </w:r>
      <w:r w:rsidRPr="00D15BE6">
        <w:rPr>
          <w:rFonts w:ascii="Times New Roman" w:hAnsi="Times New Roman"/>
          <w:sz w:val="24"/>
          <w:szCs w:val="24"/>
          <w:lang w:val="ro-RO"/>
        </w:rPr>
        <w:t>2,9 la sută,</w:t>
      </w:r>
      <w:r w:rsidR="00BD7F89" w:rsidRPr="00D15BE6">
        <w:rPr>
          <w:rFonts w:ascii="Times New Roman" w:hAnsi="Times New Roman"/>
          <w:sz w:val="24"/>
          <w:szCs w:val="24"/>
          <w:lang w:val="ro-RO"/>
        </w:rPr>
        <w:t xml:space="preserve"> și bugetel</w:t>
      </w:r>
      <w:r w:rsidR="007905F7">
        <w:rPr>
          <w:rFonts w:ascii="Times New Roman" w:hAnsi="Times New Roman"/>
          <w:sz w:val="24"/>
          <w:szCs w:val="24"/>
          <w:lang w:val="ro-RO"/>
        </w:rPr>
        <w:t>or</w:t>
      </w:r>
      <w:r w:rsidR="00BD7F89" w:rsidRPr="00D15BE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15BE6">
        <w:rPr>
          <w:rFonts w:ascii="Times New Roman" w:hAnsi="Times New Roman"/>
          <w:sz w:val="24"/>
          <w:szCs w:val="24"/>
          <w:lang w:val="ro-RO"/>
        </w:rPr>
        <w:t>locale</w:t>
      </w:r>
      <w:r w:rsidR="00BD7F89" w:rsidRPr="00D15BE6">
        <w:rPr>
          <w:rFonts w:ascii="Times New Roman" w:hAnsi="Times New Roman"/>
          <w:sz w:val="24"/>
          <w:szCs w:val="24"/>
          <w:lang w:val="ro-RO"/>
        </w:rPr>
        <w:t xml:space="preserve"> – cu </w:t>
      </w:r>
      <w:r w:rsidRPr="00D15BE6">
        <w:rPr>
          <w:rFonts w:ascii="Times New Roman" w:hAnsi="Times New Roman"/>
          <w:sz w:val="24"/>
          <w:szCs w:val="24"/>
          <w:lang w:val="ro-RO"/>
        </w:rPr>
        <w:t>0,9</w:t>
      </w:r>
      <w:r w:rsidR="00BD7F89" w:rsidRPr="00D15BE6">
        <w:rPr>
          <w:rFonts w:ascii="Times New Roman" w:hAnsi="Times New Roman"/>
          <w:sz w:val="24"/>
          <w:szCs w:val="24"/>
          <w:lang w:val="ro-RO"/>
        </w:rPr>
        <w:t xml:space="preserve"> mil. lei</w:t>
      </w:r>
      <w:r w:rsidR="00D15BE6" w:rsidRPr="00D15BE6">
        <w:rPr>
          <w:rFonts w:ascii="Times New Roman" w:hAnsi="Times New Roman"/>
          <w:sz w:val="24"/>
          <w:szCs w:val="24"/>
          <w:lang w:val="ro-RO"/>
        </w:rPr>
        <w:t xml:space="preserve"> sau cu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7,8 la sută</w:t>
      </w:r>
      <w:r w:rsidR="003028E1" w:rsidRPr="00D15BE6">
        <w:rPr>
          <w:rFonts w:ascii="Times New Roman" w:hAnsi="Times New Roman"/>
          <w:sz w:val="24"/>
          <w:szCs w:val="24"/>
          <w:lang w:val="ro-RO"/>
        </w:rPr>
        <w:t>.</w:t>
      </w:r>
      <w:r w:rsidR="00BD7F89" w:rsidRPr="00D15BE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2354A" w:rsidRPr="003C03E4" w:rsidRDefault="00A2354A" w:rsidP="00BD7F89">
      <w:pPr>
        <w:pStyle w:val="NoSpacing1"/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2E6485" w:rsidRPr="008C1593" w:rsidRDefault="00C04A8B" w:rsidP="0094547F">
      <w:pPr>
        <w:spacing w:before="120" w:after="0" w:line="240" w:lineRule="auto"/>
        <w:jc w:val="center"/>
        <w:rPr>
          <w:sz w:val="20"/>
          <w:szCs w:val="20"/>
          <w:lang w:val="ro-RO"/>
        </w:rPr>
      </w:pPr>
      <w:r w:rsidRPr="00C04A8B">
        <w:rPr>
          <w:sz w:val="20"/>
          <w:szCs w:val="20"/>
          <w:lang w:val="ro-RO"/>
        </w:rPr>
      </w:r>
      <w:r>
        <w:rPr>
          <w:sz w:val="20"/>
          <w:szCs w:val="20"/>
          <w:lang w:val="ro-RO"/>
        </w:rPr>
        <w:pict>
          <v:rect id="_x0000_s1029" style="width:433.45pt;height:55.4pt;flip:y;mso-position-horizontal-relative:char;mso-position-vertical-relative:line" wrapcoords="-31 -697 -31 20903 21631 20903 21631 -697 -31 -697" fillcolor="#fbd4b4 [1305]" strokecolor="#e36c0a [2409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9">
              <w:txbxContent>
                <w:p w:rsidR="001B57E5" w:rsidRDefault="00B17F2F" w:rsidP="00B17F2F">
                  <w:pPr>
                    <w:pStyle w:val="a5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B17F2F"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  <w:t>C</w:t>
                  </w:r>
                  <w:r w:rsidR="001B57E5"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  <w:t>REANȚELE</w:t>
                  </w:r>
                  <w:r w:rsidR="002E6485" w:rsidRPr="00B17F2F"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  <w:t xml:space="preserve"> </w:t>
                  </w:r>
                </w:p>
                <w:p w:rsidR="00B17F2F" w:rsidRDefault="002E6485" w:rsidP="00B17F2F">
                  <w:pPr>
                    <w:pStyle w:val="a5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</w:pPr>
                  <w:r w:rsidRPr="00471D90"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>cu termen de achitare expirat</w:t>
                  </w:r>
                  <w:r w:rsidR="00B17F2F"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2E6485" w:rsidRPr="00B17F2F" w:rsidRDefault="001B57E5" w:rsidP="00B17F2F">
                  <w:pPr>
                    <w:pStyle w:val="a5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>pe bugetul</w:t>
                  </w:r>
                  <w:r w:rsidR="00CD6764"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 xml:space="preserve"> de stat și </w:t>
                  </w:r>
                  <w:r w:rsidR="00CD6764" w:rsidRPr="00CD6764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bugetele locale</w:t>
                  </w:r>
                  <w:r w:rsidR="002E6485" w:rsidRPr="00471D90"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-5"/>
        <w:tblW w:w="0" w:type="auto"/>
        <w:jc w:val="center"/>
        <w:tblInd w:w="-3740" w:type="dxa"/>
        <w:tblBorders>
          <w:insideH w:val="single" w:sz="8" w:space="0" w:color="4BACC6"/>
        </w:tblBorders>
        <w:tblLayout w:type="fixed"/>
        <w:tblLook w:val="04A0"/>
      </w:tblPr>
      <w:tblGrid>
        <w:gridCol w:w="3654"/>
        <w:gridCol w:w="1256"/>
        <w:gridCol w:w="1357"/>
        <w:gridCol w:w="1518"/>
        <w:gridCol w:w="1261"/>
      </w:tblGrid>
      <w:tr w:rsidR="00AA55AA" w:rsidRPr="00C42283" w:rsidTr="00CA5173">
        <w:trPr>
          <w:cnfStyle w:val="100000000000"/>
          <w:trHeight w:val="504"/>
          <w:jc w:val="center"/>
        </w:trPr>
        <w:tc>
          <w:tcPr>
            <w:cnfStyle w:val="001000000000"/>
            <w:tcW w:w="3654" w:type="dxa"/>
            <w:tcBorders>
              <w:bottom w:val="nil"/>
            </w:tcBorders>
            <w:shd w:val="clear" w:color="auto" w:fill="auto"/>
            <w:vAlign w:val="center"/>
          </w:tcPr>
          <w:p w:rsidR="00AA55AA" w:rsidRPr="008C1593" w:rsidRDefault="00AA55AA" w:rsidP="00C42283">
            <w:pPr>
              <w:pStyle w:val="a5"/>
              <w:tabs>
                <w:tab w:val="left" w:pos="4500"/>
                <w:tab w:val="left" w:pos="7200"/>
              </w:tabs>
              <w:spacing w:after="0" w:line="240" w:lineRule="auto"/>
              <w:ind w:left="-685" w:firstLine="630"/>
              <w:contextualSpacing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AA55AA" w:rsidRPr="00525201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100000000000"/>
              <w:rPr>
                <w:color w:val="943634" w:themeColor="accent2" w:themeShade="BF"/>
                <w:sz w:val="24"/>
                <w:szCs w:val="24"/>
                <w:lang w:val="en-US"/>
              </w:rPr>
            </w:pPr>
            <w:r w:rsidRPr="00525201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31.12.2015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A55AA" w:rsidRPr="00525201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 w:right="-89"/>
              <w:jc w:val="center"/>
              <w:cnfStyle w:val="10000000000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525201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31.05.2016</w:t>
            </w:r>
          </w:p>
        </w:tc>
        <w:tc>
          <w:tcPr>
            <w:tcW w:w="277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A55AA" w:rsidRPr="00525201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525201">
              <w:rPr>
                <w:rFonts w:ascii="Times New Roman" w:eastAsia="Times New Roman" w:hAnsi="Times New Roman"/>
                <w:color w:val="943634" w:themeColor="accent2" w:themeShade="BF"/>
                <w:sz w:val="24"/>
                <w:szCs w:val="24"/>
                <w:lang w:val="ro-RO" w:eastAsia="ru-RU"/>
              </w:rPr>
              <w:t>D</w:t>
            </w:r>
            <w:r w:rsidR="005F2027">
              <w:rPr>
                <w:rFonts w:ascii="Times New Roman" w:eastAsia="Times New Roman" w:hAnsi="Times New Roman"/>
                <w:color w:val="943634" w:themeColor="accent2" w:themeShade="BF"/>
                <w:sz w:val="24"/>
                <w:szCs w:val="24"/>
                <w:lang w:val="ro-RO" w:eastAsia="ru-RU"/>
              </w:rPr>
              <w:t>iferența 31.05.2016</w:t>
            </w:r>
            <w:r w:rsidR="00C42283">
              <w:rPr>
                <w:rFonts w:ascii="Times New Roman" w:eastAsia="Times New Roman" w:hAnsi="Times New Roman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 față de 31.12.2015</w:t>
            </w:r>
          </w:p>
          <w:p w:rsidR="00AA55AA" w:rsidRPr="00525201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100000000000"/>
              <w:rPr>
                <w:rFonts w:ascii="Times New Roman" w:eastAsia="Times New Roman" w:hAnsi="Times New Roman"/>
                <w:color w:val="943634" w:themeColor="accent2" w:themeShade="BF"/>
                <w:sz w:val="24"/>
                <w:szCs w:val="24"/>
                <w:lang w:val="ro-RO" w:eastAsia="ru-RU"/>
              </w:rPr>
            </w:pPr>
          </w:p>
        </w:tc>
      </w:tr>
      <w:tr w:rsidR="00AA55AA" w:rsidRPr="00C42283" w:rsidTr="005F2027">
        <w:trPr>
          <w:cnfStyle w:val="000000100000"/>
          <w:trHeight w:val="50"/>
          <w:jc w:val="center"/>
        </w:trPr>
        <w:tc>
          <w:tcPr>
            <w:cnfStyle w:val="001000000000"/>
            <w:tcW w:w="3654" w:type="dxa"/>
            <w:tcBorders>
              <w:top w:val="nil"/>
            </w:tcBorders>
            <w:shd w:val="clear" w:color="auto" w:fill="auto"/>
            <w:vAlign w:val="center"/>
          </w:tcPr>
          <w:p w:rsidR="00AA55AA" w:rsidRPr="008C1593" w:rsidRDefault="00AA55AA" w:rsidP="00C42283">
            <w:pPr>
              <w:pStyle w:val="a5"/>
              <w:tabs>
                <w:tab w:val="left" w:pos="4500"/>
                <w:tab w:val="left" w:pos="7200"/>
              </w:tabs>
              <w:spacing w:after="0" w:line="240" w:lineRule="auto"/>
              <w:ind w:left="-685" w:firstLine="630"/>
              <w:contextualSpacing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AA55AA" w:rsidRPr="00525201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00000010000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A55AA" w:rsidRPr="00525201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 w:right="-89"/>
              <w:jc w:val="center"/>
              <w:cnfStyle w:val="00000010000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</w:tcPr>
          <w:p w:rsidR="00AA55AA" w:rsidRPr="00C42283" w:rsidRDefault="00C42283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100000"/>
              <w:rPr>
                <w:rFonts w:ascii="Times New Roman" w:eastAsia="Times New Roman" w:hAnsi="Times New Roman"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C42283">
              <w:rPr>
                <w:rFonts w:ascii="Times New Roman" w:eastAsia="Times New Roman" w:hAnsi="Times New Roman"/>
                <w:color w:val="943634" w:themeColor="accent2" w:themeShade="BF"/>
                <w:sz w:val="24"/>
                <w:szCs w:val="24"/>
                <w:lang w:val="ro-RO" w:eastAsia="ru-RU"/>
              </w:rPr>
              <w:t>+/-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vAlign w:val="center"/>
          </w:tcPr>
          <w:p w:rsidR="00AA55AA" w:rsidRPr="00AA55AA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100000"/>
              <w:rPr>
                <w:rFonts w:ascii="Times New Roman" w:eastAsia="Times New Roman" w:hAnsi="Times New Roman"/>
                <w:b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AA55AA">
              <w:rPr>
                <w:rFonts w:ascii="Times New Roman" w:eastAsia="Times New Roman" w:hAnsi="Times New Roman"/>
                <w:b/>
                <w:color w:val="943634" w:themeColor="accent2" w:themeShade="BF"/>
                <w:sz w:val="24"/>
                <w:szCs w:val="24"/>
                <w:lang w:val="ro-RO" w:eastAsia="ru-RU"/>
              </w:rPr>
              <w:t>%</w:t>
            </w:r>
          </w:p>
        </w:tc>
      </w:tr>
      <w:tr w:rsidR="002D75F8" w:rsidRPr="00C42283" w:rsidTr="00CA5173">
        <w:trPr>
          <w:trHeight w:val="397"/>
          <w:jc w:val="center"/>
        </w:trPr>
        <w:tc>
          <w:tcPr>
            <w:cnfStyle w:val="001000000000"/>
            <w:tcW w:w="3654" w:type="dxa"/>
            <w:shd w:val="clear" w:color="auto" w:fill="auto"/>
            <w:vAlign w:val="center"/>
          </w:tcPr>
          <w:p w:rsidR="002D75F8" w:rsidRPr="00525201" w:rsidRDefault="002D75F8" w:rsidP="002D75F8">
            <w:pPr>
              <w:pStyle w:val="a5"/>
              <w:tabs>
                <w:tab w:val="left" w:pos="4500"/>
                <w:tab w:val="left" w:pos="7200"/>
              </w:tabs>
              <w:spacing w:after="0" w:line="240" w:lineRule="auto"/>
              <w:ind w:left="423" w:hanging="42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52520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D75F8" w:rsidRPr="00525201" w:rsidRDefault="002D75F8" w:rsidP="00525201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000000000000"/>
              <w:rPr>
                <w:b/>
                <w:color w:val="000000"/>
                <w:lang w:val="ro-RO"/>
              </w:rPr>
            </w:pPr>
            <w:r w:rsidRPr="00525201">
              <w:rPr>
                <w:b/>
                <w:color w:val="000000"/>
                <w:lang w:val="en-US"/>
              </w:rPr>
              <w:t>134,0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D75F8" w:rsidRPr="00525201" w:rsidRDefault="002D75F8" w:rsidP="00525201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138,5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D75F8" w:rsidRPr="00525201" w:rsidRDefault="002D75F8" w:rsidP="00525201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4,</w:t>
            </w:r>
            <w:r w:rsidRPr="0052520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D75F8" w:rsidRPr="002D75F8" w:rsidRDefault="002D75F8" w:rsidP="002D75F8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 w:rsidRPr="002D75F8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3,4</w:t>
            </w:r>
          </w:p>
        </w:tc>
      </w:tr>
      <w:tr w:rsidR="002D75F8" w:rsidRPr="00C42283" w:rsidTr="00CA5173">
        <w:trPr>
          <w:cnfStyle w:val="000000100000"/>
          <w:trHeight w:val="397"/>
          <w:jc w:val="center"/>
        </w:trPr>
        <w:tc>
          <w:tcPr>
            <w:cnfStyle w:val="001000000000"/>
            <w:tcW w:w="3654" w:type="dxa"/>
            <w:shd w:val="clear" w:color="auto" w:fill="auto"/>
            <w:vAlign w:val="center"/>
          </w:tcPr>
          <w:p w:rsidR="002D75F8" w:rsidRPr="00525201" w:rsidRDefault="002D75F8" w:rsidP="00525201">
            <w:pPr>
              <w:pStyle w:val="a5"/>
              <w:tabs>
                <w:tab w:val="left" w:pos="4500"/>
                <w:tab w:val="left" w:pos="720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ro-RO"/>
              </w:rPr>
            </w:pPr>
            <w:r w:rsidRPr="0052520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D75F8" w:rsidRPr="00525201" w:rsidRDefault="002D75F8" w:rsidP="00525201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000000100000"/>
              <w:rPr>
                <w:b/>
                <w:color w:val="000000"/>
                <w:lang w:val="en-US"/>
              </w:rPr>
            </w:pPr>
            <w:r w:rsidRPr="00525201">
              <w:rPr>
                <w:b/>
                <w:color w:val="000000"/>
                <w:lang w:val="en-US"/>
              </w:rPr>
              <w:t>122,4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D75F8" w:rsidRPr="00525201" w:rsidRDefault="002D75F8" w:rsidP="00525201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525201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26,0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D75F8" w:rsidRPr="00525201" w:rsidRDefault="002D75F8" w:rsidP="00525201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3,</w:t>
            </w:r>
            <w:r w:rsidRPr="00525201">
              <w:rPr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D75F8" w:rsidRDefault="002D75F8" w:rsidP="002D75F8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2,9</w:t>
            </w:r>
          </w:p>
        </w:tc>
      </w:tr>
      <w:tr w:rsidR="002D75F8" w:rsidRPr="008C1593" w:rsidTr="00CA5173">
        <w:trPr>
          <w:trHeight w:val="407"/>
          <w:jc w:val="center"/>
        </w:trPr>
        <w:tc>
          <w:tcPr>
            <w:cnfStyle w:val="001000000000"/>
            <w:tcW w:w="3654" w:type="dxa"/>
            <w:shd w:val="clear" w:color="auto" w:fill="auto"/>
            <w:vAlign w:val="center"/>
          </w:tcPr>
          <w:p w:rsidR="002D75F8" w:rsidRPr="00525201" w:rsidRDefault="00CD6764" w:rsidP="00525201">
            <w:pPr>
              <w:pStyle w:val="a5"/>
              <w:tabs>
                <w:tab w:val="left" w:pos="4500"/>
                <w:tab w:val="left" w:pos="720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Bugetele locale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D75F8" w:rsidRPr="00525201" w:rsidRDefault="002D75F8" w:rsidP="00525201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000000000000"/>
              <w:rPr>
                <w:b/>
                <w:color w:val="000000"/>
                <w:lang w:val="en-US"/>
              </w:rPr>
            </w:pPr>
            <w:r w:rsidRPr="00525201">
              <w:rPr>
                <w:b/>
                <w:color w:val="000000"/>
                <w:lang w:val="en-US"/>
              </w:rPr>
              <w:t>11,6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D75F8" w:rsidRPr="00525201" w:rsidRDefault="002D75F8" w:rsidP="00525201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525201">
              <w:rPr>
                <w:b/>
                <w:color w:val="000000" w:themeColor="text1"/>
                <w:sz w:val="24"/>
                <w:szCs w:val="24"/>
                <w:lang w:val="en-US"/>
              </w:rPr>
              <w:t>12,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D75F8" w:rsidRPr="00525201" w:rsidRDefault="002D75F8" w:rsidP="00525201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0,</w:t>
            </w:r>
            <w:r w:rsidRPr="00525201">
              <w:rPr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D75F8" w:rsidRDefault="002D75F8" w:rsidP="002D75F8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7,8</w:t>
            </w:r>
          </w:p>
        </w:tc>
      </w:tr>
    </w:tbl>
    <w:p w:rsidR="00EE15DB" w:rsidRDefault="00855737" w:rsidP="00525201">
      <w:pPr>
        <w:tabs>
          <w:tab w:val="left" w:pos="540"/>
          <w:tab w:val="left" w:pos="4500"/>
          <w:tab w:val="left" w:pos="7200"/>
        </w:tabs>
        <w:spacing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E2DE0" w:rsidRPr="001B57E5" w:rsidRDefault="000F26EE" w:rsidP="00D15BE6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EE15DB" w:rsidRPr="000F26EE">
        <w:rPr>
          <w:rFonts w:ascii="Times New Roman" w:hAnsi="Times New Roman"/>
          <w:sz w:val="24"/>
          <w:szCs w:val="24"/>
          <w:lang w:val="ro-RO"/>
        </w:rPr>
        <w:t xml:space="preserve">Ponderea  majoră </w:t>
      </w:r>
      <w:r w:rsidR="00855737" w:rsidRPr="000F26E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15DB" w:rsidRPr="000F26EE">
        <w:rPr>
          <w:rFonts w:ascii="Times New Roman" w:hAnsi="Times New Roman"/>
          <w:sz w:val="24"/>
          <w:szCs w:val="24"/>
          <w:lang w:val="ro-RO"/>
        </w:rPr>
        <w:t>în</w:t>
      </w:r>
      <w:r w:rsidR="007D4DF2" w:rsidRPr="000F26EE">
        <w:rPr>
          <w:rFonts w:ascii="Times New Roman" w:hAnsi="Times New Roman"/>
          <w:sz w:val="24"/>
          <w:szCs w:val="24"/>
          <w:lang w:val="ro-RO"/>
        </w:rPr>
        <w:t xml:space="preserve"> structura </w:t>
      </w:r>
      <w:r w:rsidR="00855737" w:rsidRPr="000F26EE">
        <w:rPr>
          <w:rFonts w:ascii="Times New Roman" w:hAnsi="Times New Roman"/>
          <w:sz w:val="24"/>
          <w:szCs w:val="24"/>
          <w:lang w:val="ro-RO"/>
        </w:rPr>
        <w:t>creanțelor</w:t>
      </w:r>
      <w:r w:rsidR="00ED7C1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E0671">
        <w:rPr>
          <w:rFonts w:ascii="Times New Roman" w:hAnsi="Times New Roman"/>
          <w:sz w:val="24"/>
          <w:szCs w:val="24"/>
          <w:lang w:val="ro-RO"/>
        </w:rPr>
        <w:t>revine</w:t>
      </w:r>
      <w:r w:rsidR="00855737" w:rsidRPr="000F26EE">
        <w:rPr>
          <w:rFonts w:ascii="Times New Roman" w:hAnsi="Times New Roman"/>
          <w:sz w:val="24"/>
          <w:szCs w:val="24"/>
          <w:lang w:val="ro-RO"/>
        </w:rPr>
        <w:t xml:space="preserve"> bugetul</w:t>
      </w:r>
      <w:r w:rsidR="00DE0671">
        <w:rPr>
          <w:rFonts w:ascii="Times New Roman" w:hAnsi="Times New Roman"/>
          <w:sz w:val="24"/>
          <w:szCs w:val="24"/>
          <w:lang w:val="ro-RO"/>
        </w:rPr>
        <w:t>ui</w:t>
      </w:r>
      <w:r w:rsidR="00855737" w:rsidRPr="000F26EE">
        <w:rPr>
          <w:rFonts w:ascii="Times New Roman" w:hAnsi="Times New Roman"/>
          <w:sz w:val="24"/>
          <w:szCs w:val="24"/>
          <w:lang w:val="ro-RO"/>
        </w:rPr>
        <w:t xml:space="preserve"> de stat</w:t>
      </w:r>
      <w:r w:rsidR="00EE15DB" w:rsidRPr="000F26EE">
        <w:rPr>
          <w:rFonts w:ascii="Times New Roman" w:hAnsi="Times New Roman"/>
          <w:sz w:val="24"/>
          <w:szCs w:val="24"/>
          <w:lang w:val="ro-RO"/>
        </w:rPr>
        <w:t xml:space="preserve"> - 91%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 xml:space="preserve"> (126,0 mil.lei)</w:t>
      </w:r>
      <w:r w:rsidR="00DE0671">
        <w:rPr>
          <w:rFonts w:ascii="Times New Roman" w:hAnsi="Times New Roman"/>
          <w:sz w:val="24"/>
          <w:szCs w:val="24"/>
          <w:lang w:val="ro-RO"/>
        </w:rPr>
        <w:t>.</w:t>
      </w:r>
      <w:r w:rsidRPr="000F26E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E0671">
        <w:rPr>
          <w:rFonts w:ascii="Times New Roman" w:hAnsi="Times New Roman"/>
          <w:sz w:val="24"/>
          <w:szCs w:val="24"/>
          <w:lang w:val="ro-RO"/>
        </w:rPr>
        <w:t xml:space="preserve">Creanțele </w:t>
      </w:r>
      <w:r w:rsidR="00CD6764">
        <w:rPr>
          <w:rFonts w:ascii="Times New Roman" w:hAnsi="Times New Roman"/>
          <w:sz w:val="24"/>
          <w:szCs w:val="24"/>
          <w:lang w:val="ro-RO"/>
        </w:rPr>
        <w:t>bugetel</w:t>
      </w:r>
      <w:r w:rsidR="00DE0671">
        <w:rPr>
          <w:rFonts w:ascii="Times New Roman" w:hAnsi="Times New Roman"/>
          <w:sz w:val="24"/>
          <w:szCs w:val="24"/>
          <w:lang w:val="ro-RO"/>
        </w:rPr>
        <w:t>or</w:t>
      </w:r>
      <w:r w:rsidR="00CD6764">
        <w:rPr>
          <w:rFonts w:ascii="Times New Roman" w:hAnsi="Times New Roman"/>
          <w:sz w:val="24"/>
          <w:szCs w:val="24"/>
          <w:lang w:val="ro-RO"/>
        </w:rPr>
        <w:t xml:space="preserve"> locale </w:t>
      </w:r>
      <w:r w:rsidR="00DE0671">
        <w:rPr>
          <w:rFonts w:ascii="Times New Roman" w:hAnsi="Times New Roman"/>
          <w:sz w:val="24"/>
          <w:szCs w:val="24"/>
          <w:lang w:val="ro-RO"/>
        </w:rPr>
        <w:t xml:space="preserve">constituie </w:t>
      </w:r>
      <w:r w:rsidR="00EE15DB" w:rsidRPr="000F26EE">
        <w:rPr>
          <w:rFonts w:ascii="Times New Roman" w:hAnsi="Times New Roman"/>
          <w:sz w:val="24"/>
          <w:szCs w:val="24"/>
          <w:lang w:val="ro-RO"/>
        </w:rPr>
        <w:t>9%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 xml:space="preserve"> (12,5 mil.lei)</w:t>
      </w:r>
      <w:r w:rsidR="00EE15DB" w:rsidRPr="000F26EE">
        <w:rPr>
          <w:rFonts w:ascii="Times New Roman" w:hAnsi="Times New Roman"/>
          <w:sz w:val="24"/>
          <w:szCs w:val="24"/>
          <w:lang w:val="ro-RO"/>
        </w:rPr>
        <w:t>.</w:t>
      </w:r>
      <w:r w:rsidR="00725749">
        <w:rPr>
          <w:lang w:val="ro-RO"/>
        </w:rPr>
        <w:t xml:space="preserve">               </w:t>
      </w:r>
    </w:p>
    <w:p w:rsidR="00725749" w:rsidRPr="00ED3ECD" w:rsidRDefault="00725749" w:rsidP="00497DB1">
      <w:pPr>
        <w:pStyle w:val="2"/>
        <w:rPr>
          <w:rFonts w:asciiTheme="minorHAnsi" w:hAnsiTheme="minorHAnsi" w:cstheme="minorHAnsi"/>
          <w:sz w:val="24"/>
          <w:szCs w:val="24"/>
          <w:lang w:val="ro-RO"/>
        </w:rPr>
      </w:pPr>
    </w:p>
    <w:p w:rsidR="000E2DE0" w:rsidRPr="000E2DE0" w:rsidRDefault="000E2DE0" w:rsidP="000E2DE0">
      <w:pPr>
        <w:rPr>
          <w:lang w:val="ro-RO"/>
        </w:rPr>
        <w:sectPr w:rsidR="000E2DE0" w:rsidRPr="000E2DE0" w:rsidSect="00AA55AA">
          <w:headerReference w:type="even" r:id="rId8"/>
          <w:footerReference w:type="default" r:id="rId9"/>
          <w:type w:val="continuous"/>
          <w:pgSz w:w="11906" w:h="16838" w:code="9"/>
          <w:pgMar w:top="709" w:right="836" w:bottom="426" w:left="1134" w:header="283" w:footer="284" w:gutter="0"/>
          <w:cols w:space="708"/>
          <w:docGrid w:linePitch="360"/>
        </w:sectPr>
      </w:pPr>
    </w:p>
    <w:p w:rsidR="009C7A6C" w:rsidRPr="00ED3ECD" w:rsidRDefault="00163064" w:rsidP="0013435B">
      <w:pPr>
        <w:spacing w:before="120" w:after="120" w:line="240" w:lineRule="auto"/>
        <w:jc w:val="center"/>
        <w:rPr>
          <w:rFonts w:asciiTheme="majorHAnsi" w:hAnsiTheme="majorHAnsi"/>
          <w:lang w:val="ro-RO"/>
        </w:rPr>
      </w:pPr>
      <w:r w:rsidRPr="00163064">
        <w:rPr>
          <w:rFonts w:asciiTheme="majorHAnsi" w:hAnsiTheme="majorHAnsi"/>
          <w:noProof/>
          <w:lang w:val="en-US"/>
        </w:rPr>
        <w:lastRenderedPageBreak/>
        <w:drawing>
          <wp:inline distT="0" distB="0" distL="0" distR="0">
            <wp:extent cx="4746929" cy="3164619"/>
            <wp:effectExtent l="1905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7A6C" w:rsidRDefault="009C7A6C" w:rsidP="0013435B">
      <w:pPr>
        <w:spacing w:before="120" w:after="120" w:line="240" w:lineRule="auto"/>
        <w:jc w:val="center"/>
        <w:rPr>
          <w:rFonts w:asciiTheme="majorHAnsi" w:hAnsiTheme="majorHAnsi"/>
          <w:b/>
          <w:i/>
          <w:lang w:val="ro-RO"/>
        </w:rPr>
      </w:pPr>
    </w:p>
    <w:p w:rsidR="00C17BCB" w:rsidRDefault="00C17BCB" w:rsidP="0013435B">
      <w:pPr>
        <w:spacing w:before="120" w:after="120" w:line="240" w:lineRule="auto"/>
        <w:jc w:val="center"/>
        <w:rPr>
          <w:rFonts w:asciiTheme="majorHAnsi" w:hAnsiTheme="majorHAnsi"/>
          <w:b/>
          <w:i/>
          <w:lang w:val="ro-RO"/>
        </w:rPr>
      </w:pPr>
    </w:p>
    <w:p w:rsidR="001B57E5" w:rsidRDefault="001B57E5" w:rsidP="0013435B">
      <w:pPr>
        <w:spacing w:before="120" w:after="120" w:line="240" w:lineRule="auto"/>
        <w:jc w:val="center"/>
        <w:rPr>
          <w:rFonts w:asciiTheme="majorHAnsi" w:hAnsiTheme="majorHAnsi"/>
          <w:b/>
          <w:i/>
          <w:lang w:val="ro-RO"/>
        </w:rPr>
      </w:pPr>
    </w:p>
    <w:p w:rsidR="009C7A6C" w:rsidRDefault="00C04A8B" w:rsidP="0013435B">
      <w:pPr>
        <w:spacing w:before="120" w:after="120" w:line="240" w:lineRule="auto"/>
        <w:jc w:val="center"/>
        <w:rPr>
          <w:rFonts w:asciiTheme="majorHAnsi" w:hAnsiTheme="majorHAnsi"/>
          <w:b/>
          <w:i/>
          <w:lang w:val="ro-RO"/>
        </w:rPr>
      </w:pPr>
      <w:r w:rsidRPr="00C04A8B">
        <w:rPr>
          <w:sz w:val="20"/>
          <w:lang w:val="ro-RO"/>
        </w:rPr>
      </w:r>
      <w:r w:rsidRPr="00C04A8B">
        <w:rPr>
          <w:sz w:val="20"/>
          <w:lang w:val="ro-RO"/>
        </w:rPr>
        <w:pict>
          <v:rect id="_x0000_s1028" style="width:425.35pt;height:57.05pt;flip:y;mso-position-horizontal-relative:char;mso-position-vertical-relative:line" fillcolor="#b6dde8 [1304]" strokecolor="#31849b [2408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8">
              <w:txbxContent>
                <w:p w:rsidR="00D349D2" w:rsidRPr="00D349D2" w:rsidRDefault="00B9284A" w:rsidP="00D349D2">
                  <w:pPr>
                    <w:pStyle w:val="a5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  <w:t>STRUCTURA CREANȚELOR</w:t>
                  </w:r>
                </w:p>
                <w:p w:rsidR="00D349D2" w:rsidRPr="00D349D2" w:rsidRDefault="00B9284A" w:rsidP="00D349D2">
                  <w:pPr>
                    <w:pStyle w:val="a5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cu termen de achitare expirat</w:t>
                  </w:r>
                  <w:r w:rsidR="00D349D2"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pe bugetul de stat și </w:t>
                  </w:r>
                  <w:r w:rsidR="00CD6764" w:rsidRPr="00CD6764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bugetele locale</w:t>
                  </w:r>
                </w:p>
                <w:p w:rsidR="00471D90" w:rsidRPr="00D349D2" w:rsidRDefault="00B9284A" w:rsidP="00D349D2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la situația din 31.05.2016</w:t>
                  </w: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</w:txbxContent>
            </v:textbox>
            <w10:wrap type="none"/>
            <w10:anchorlock/>
          </v:rect>
        </w:pict>
      </w:r>
    </w:p>
    <w:p w:rsidR="00384034" w:rsidRDefault="00384034" w:rsidP="00D349D2">
      <w:pPr>
        <w:spacing w:before="120" w:after="120" w:line="240" w:lineRule="auto"/>
        <w:rPr>
          <w:b/>
          <w:sz w:val="20"/>
          <w:szCs w:val="20"/>
          <w:lang w:val="ro-RO"/>
        </w:rPr>
      </w:pPr>
    </w:p>
    <w:p w:rsidR="00D71B29" w:rsidRPr="00B629F4" w:rsidRDefault="00D71B29" w:rsidP="00D71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29F4">
        <w:rPr>
          <w:rFonts w:ascii="Times New Roman" w:hAnsi="Times New Roman"/>
          <w:sz w:val="24"/>
          <w:szCs w:val="24"/>
          <w:lang w:val="ro-RO"/>
        </w:rPr>
        <w:t>Din  suma  totală  a creanțelor</w:t>
      </w:r>
      <w:r w:rsidR="00AB439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B439E" w:rsidRPr="00AB439E">
        <w:rPr>
          <w:rFonts w:asciiTheme="majorHAnsi" w:hAnsiTheme="majorHAnsi"/>
          <w:sz w:val="24"/>
          <w:szCs w:val="24"/>
          <w:lang w:val="ro-RO"/>
        </w:rPr>
        <w:t>bugetul</w:t>
      </w:r>
      <w:r w:rsidR="00AB439E">
        <w:rPr>
          <w:rFonts w:asciiTheme="majorHAnsi" w:hAnsiTheme="majorHAnsi"/>
          <w:sz w:val="24"/>
          <w:szCs w:val="24"/>
          <w:lang w:val="ro-RO"/>
        </w:rPr>
        <w:t>ui</w:t>
      </w:r>
      <w:r w:rsidR="00AB439E" w:rsidRPr="00AB439E">
        <w:rPr>
          <w:rFonts w:asciiTheme="majorHAnsi" w:hAnsiTheme="majorHAnsi"/>
          <w:sz w:val="24"/>
          <w:szCs w:val="24"/>
          <w:lang w:val="ro-RO"/>
        </w:rPr>
        <w:t xml:space="preserve"> de stat și bugetel</w:t>
      </w:r>
      <w:r w:rsidR="00AB439E">
        <w:rPr>
          <w:rFonts w:asciiTheme="majorHAnsi" w:hAnsiTheme="majorHAnsi"/>
          <w:sz w:val="24"/>
          <w:szCs w:val="24"/>
          <w:lang w:val="ro-RO"/>
        </w:rPr>
        <w:t>or</w:t>
      </w:r>
      <w:r w:rsidR="00AB439E" w:rsidRPr="00AB439E">
        <w:rPr>
          <w:rFonts w:asciiTheme="majorHAnsi" w:hAnsiTheme="majorHAnsi"/>
          <w:sz w:val="24"/>
          <w:szCs w:val="24"/>
          <w:lang w:val="ro-RO"/>
        </w:rPr>
        <w:t xml:space="preserve"> locale</w:t>
      </w:r>
      <w:r w:rsidRPr="00AB439E">
        <w:rPr>
          <w:rFonts w:ascii="Times New Roman" w:hAnsi="Times New Roman"/>
          <w:sz w:val="24"/>
          <w:szCs w:val="24"/>
          <w:lang w:val="ro-RO"/>
        </w:rPr>
        <w:t>,</w:t>
      </w:r>
      <w:r w:rsidRPr="00B629F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comparativ cu 1 ianuarie 2016,</w:t>
      </w:r>
      <w:r w:rsidRPr="00B629F4">
        <w:rPr>
          <w:rFonts w:ascii="Times New Roman" w:hAnsi="Times New Roman"/>
          <w:sz w:val="24"/>
          <w:szCs w:val="24"/>
          <w:lang w:val="ro-RO"/>
        </w:rPr>
        <w:t xml:space="preserve"> s-a</w:t>
      </w:r>
      <w:r>
        <w:rPr>
          <w:rFonts w:ascii="Times New Roman" w:hAnsi="Times New Roman"/>
          <w:sz w:val="24"/>
          <w:szCs w:val="24"/>
          <w:lang w:val="ro-RO"/>
        </w:rPr>
        <w:t>u</w:t>
      </w:r>
      <w:r w:rsidRPr="00B629F4">
        <w:rPr>
          <w:rFonts w:ascii="Times New Roman" w:hAnsi="Times New Roman"/>
          <w:sz w:val="24"/>
          <w:szCs w:val="24"/>
          <w:lang w:val="ro-RO"/>
        </w:rPr>
        <w:t xml:space="preserve">  admis  </w:t>
      </w:r>
      <w:r w:rsidRPr="00B629F4">
        <w:rPr>
          <w:rFonts w:ascii="Times New Roman" w:hAnsi="Times New Roman"/>
          <w:b/>
          <w:sz w:val="24"/>
          <w:szCs w:val="24"/>
          <w:lang w:val="ro-RO"/>
        </w:rPr>
        <w:t>majorări</w:t>
      </w:r>
      <w:r w:rsidRPr="00B629F4">
        <w:rPr>
          <w:rFonts w:ascii="Times New Roman" w:hAnsi="Times New Roman"/>
          <w:sz w:val="24"/>
          <w:szCs w:val="24"/>
          <w:lang w:val="ro-RO"/>
        </w:rPr>
        <w:t xml:space="preserve">  la  următoarele  articole  ale clasificației  bugetare</w:t>
      </w:r>
      <w:r>
        <w:rPr>
          <w:rFonts w:ascii="Times New Roman" w:hAnsi="Times New Roman"/>
          <w:sz w:val="24"/>
          <w:szCs w:val="24"/>
          <w:lang w:val="ro-RO"/>
        </w:rPr>
        <w:t>, inclusiv la:</w:t>
      </w:r>
      <w:r w:rsidRPr="00B629F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71B29" w:rsidRPr="00B629F4" w:rsidRDefault="00D71B29" w:rsidP="00D71B2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procurări de mijloace fixe</w:t>
      </w:r>
      <w:r w:rsidRPr="00B629F4">
        <w:rPr>
          <w:rFonts w:ascii="Times New Roman" w:hAnsi="Times New Roman"/>
          <w:sz w:val="24"/>
          <w:szCs w:val="24"/>
          <w:lang w:val="ro-RO"/>
        </w:rPr>
        <w:t xml:space="preserve"> - cu 7,1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cu 120%;</w:t>
      </w:r>
    </w:p>
    <w:p w:rsidR="00D71B29" w:rsidRPr="00B629F4" w:rsidRDefault="00D71B29" w:rsidP="00D71B2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29F4">
        <w:rPr>
          <w:rFonts w:ascii="Times New Roman" w:hAnsi="Times New Roman"/>
          <w:sz w:val="24"/>
          <w:szCs w:val="24"/>
          <w:lang w:val="ro-RO"/>
        </w:rPr>
        <w:t>remunerarea muncii  - cu 3,1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&gt;200%;</w:t>
      </w:r>
    </w:p>
    <w:p w:rsidR="00D71B29" w:rsidRPr="00B629F4" w:rsidRDefault="00D71B29" w:rsidP="00D71B2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29F4">
        <w:rPr>
          <w:rFonts w:ascii="Times New Roman" w:hAnsi="Times New Roman"/>
          <w:sz w:val="24"/>
          <w:szCs w:val="24"/>
          <w:lang w:val="ro-RO"/>
        </w:rPr>
        <w:t>stocuri de materiale circulante – cu 0,6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cu 40 la sută;</w:t>
      </w:r>
    </w:p>
    <w:p w:rsidR="00D71B29" w:rsidRPr="00B629F4" w:rsidRDefault="00D71B29" w:rsidP="00D71B2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29F4">
        <w:rPr>
          <w:rFonts w:ascii="Times New Roman" w:hAnsi="Times New Roman"/>
          <w:sz w:val="24"/>
          <w:szCs w:val="24"/>
          <w:lang w:val="ro-RO"/>
        </w:rPr>
        <w:t>rep</w:t>
      </w:r>
      <w:r>
        <w:rPr>
          <w:rFonts w:ascii="Times New Roman" w:hAnsi="Times New Roman"/>
          <w:sz w:val="24"/>
          <w:szCs w:val="24"/>
          <w:lang w:val="ro-RO"/>
        </w:rPr>
        <w:t>arații capitale –cu 0,1 mil.lei sau cu 5,3 la sută.</w:t>
      </w:r>
    </w:p>
    <w:p w:rsidR="00D71B29" w:rsidRPr="00B629F4" w:rsidRDefault="00D71B29" w:rsidP="00D71B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Concomitent</w:t>
      </w:r>
      <w:r w:rsidRPr="00B629F4">
        <w:rPr>
          <w:rFonts w:ascii="Times New Roman" w:hAnsi="Times New Roman"/>
          <w:sz w:val="24"/>
          <w:szCs w:val="24"/>
          <w:lang w:val="ro-RO"/>
        </w:rPr>
        <w:t xml:space="preserve">, s-au înregistrat </w:t>
      </w:r>
      <w:r w:rsidRPr="00B629F4">
        <w:rPr>
          <w:rFonts w:ascii="Times New Roman" w:hAnsi="Times New Roman"/>
          <w:b/>
          <w:sz w:val="24"/>
          <w:szCs w:val="24"/>
          <w:lang w:val="ro-RO"/>
        </w:rPr>
        <w:t xml:space="preserve"> micșorări </w:t>
      </w:r>
      <w:r w:rsidRPr="00B629F4">
        <w:rPr>
          <w:rFonts w:ascii="Times New Roman" w:hAnsi="Times New Roman"/>
          <w:sz w:val="24"/>
          <w:szCs w:val="24"/>
          <w:lang w:val="ro-RO"/>
        </w:rPr>
        <w:t>de creanțe cu termen de achitare expirat la  următoarele  articole  ale clas</w:t>
      </w:r>
      <w:r>
        <w:rPr>
          <w:rFonts w:ascii="Times New Roman" w:hAnsi="Times New Roman"/>
          <w:sz w:val="24"/>
          <w:szCs w:val="24"/>
          <w:lang w:val="ro-RO"/>
        </w:rPr>
        <w:t>ificației  bugetare, comparativ cu 1 ianuarie 2016, inclusiv la:</w:t>
      </w:r>
      <w:r w:rsidRPr="00B629F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71B29" w:rsidRPr="00B629F4" w:rsidRDefault="00D71B29" w:rsidP="00D71B2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29F4">
        <w:rPr>
          <w:rFonts w:ascii="Times New Roman" w:hAnsi="Times New Roman"/>
          <w:sz w:val="24"/>
          <w:szCs w:val="24"/>
          <w:lang w:val="ro-RO"/>
        </w:rPr>
        <w:t>rezerve materiale – cu 3,8 mil.lei,</w:t>
      </w:r>
      <w:r>
        <w:rPr>
          <w:rFonts w:ascii="Times New Roman" w:hAnsi="Times New Roman"/>
          <w:sz w:val="24"/>
          <w:szCs w:val="24"/>
          <w:lang w:val="ro-RO"/>
        </w:rPr>
        <w:t xml:space="preserve"> sau cu 3,8 la sută;</w:t>
      </w:r>
    </w:p>
    <w:p w:rsidR="00D71B29" w:rsidRPr="00B629F4" w:rsidRDefault="00D71B29" w:rsidP="00D71B2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29F4">
        <w:rPr>
          <w:rFonts w:ascii="Times New Roman" w:hAnsi="Times New Roman"/>
          <w:sz w:val="24"/>
          <w:szCs w:val="24"/>
          <w:lang w:val="ro-RO"/>
        </w:rPr>
        <w:t>subsidii 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629F4">
        <w:rPr>
          <w:rFonts w:ascii="Times New Roman" w:hAnsi="Times New Roman"/>
          <w:sz w:val="24"/>
          <w:szCs w:val="24"/>
          <w:lang w:val="ro-RO"/>
        </w:rPr>
        <w:t>cu 2,4 mil.lei,</w:t>
      </w:r>
      <w:r>
        <w:rPr>
          <w:rFonts w:ascii="Times New Roman" w:hAnsi="Times New Roman"/>
          <w:sz w:val="24"/>
          <w:szCs w:val="24"/>
          <w:lang w:val="ro-RO"/>
        </w:rPr>
        <w:t xml:space="preserve"> sau cu 100%;</w:t>
      </w:r>
    </w:p>
    <w:p w:rsidR="00D71B29" w:rsidRPr="00B629F4" w:rsidRDefault="00D71B29" w:rsidP="00D71B2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29F4">
        <w:rPr>
          <w:rFonts w:ascii="Times New Roman" w:hAnsi="Times New Roman"/>
          <w:sz w:val="24"/>
          <w:szCs w:val="24"/>
          <w:lang w:val="ro-RO"/>
        </w:rPr>
        <w:t>bunuri și servicii – cu 1,9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 cu 9,9 la sută;</w:t>
      </w:r>
    </w:p>
    <w:p w:rsidR="00D71B29" w:rsidRPr="00B629F4" w:rsidRDefault="00D71B29" w:rsidP="00D71B29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29F4">
        <w:rPr>
          <w:rFonts w:ascii="Times New Roman" w:hAnsi="Times New Roman"/>
          <w:sz w:val="24"/>
          <w:szCs w:val="24"/>
          <w:lang w:val="ro-RO"/>
        </w:rPr>
        <w:t>investiții capitale - cu 1,3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cu 46,4 la sută.</w:t>
      </w:r>
    </w:p>
    <w:p w:rsidR="00D71B29" w:rsidRDefault="00D71B29" w:rsidP="002A7C60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</w:p>
    <w:p w:rsidR="00384034" w:rsidRDefault="00471D90" w:rsidP="002A7C60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  <w:r w:rsidRPr="00471D90">
        <w:rPr>
          <w:b/>
          <w:noProof/>
          <w:sz w:val="20"/>
          <w:szCs w:val="20"/>
          <w:lang w:val="en-US"/>
        </w:rPr>
        <w:drawing>
          <wp:inline distT="0" distB="0" distL="0" distR="0">
            <wp:extent cx="6691851" cy="3808675"/>
            <wp:effectExtent l="19050" t="0" r="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1D90" w:rsidRDefault="00471D90" w:rsidP="002A7C60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</w:p>
    <w:p w:rsidR="00471D90" w:rsidRDefault="00471D90" w:rsidP="002A7C60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</w:p>
    <w:p w:rsidR="00471D90" w:rsidRDefault="00471D90" w:rsidP="007346B3">
      <w:pPr>
        <w:spacing w:before="120" w:after="120" w:line="360" w:lineRule="auto"/>
        <w:jc w:val="center"/>
        <w:rPr>
          <w:b/>
          <w:sz w:val="20"/>
          <w:szCs w:val="20"/>
          <w:lang w:val="ro-RO"/>
        </w:rPr>
      </w:pPr>
    </w:p>
    <w:p w:rsidR="00471D90" w:rsidRDefault="00471D90" w:rsidP="002A7C60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</w:p>
    <w:p w:rsidR="00471D90" w:rsidRDefault="00471D90" w:rsidP="0014115B">
      <w:pPr>
        <w:spacing w:before="120" w:after="120" w:line="240" w:lineRule="auto"/>
        <w:rPr>
          <w:b/>
          <w:sz w:val="20"/>
          <w:szCs w:val="20"/>
          <w:lang w:val="ro-RO"/>
        </w:rPr>
      </w:pPr>
    </w:p>
    <w:p w:rsidR="009522AB" w:rsidRDefault="007464F7" w:rsidP="002A7C60">
      <w:pPr>
        <w:spacing w:before="120" w:after="120" w:line="240" w:lineRule="auto"/>
        <w:jc w:val="center"/>
        <w:rPr>
          <w:sz w:val="20"/>
          <w:lang w:val="ro-RO"/>
        </w:rPr>
      </w:pPr>
      <w:r>
        <w:rPr>
          <w:b/>
          <w:sz w:val="20"/>
          <w:szCs w:val="20"/>
          <w:lang w:val="ro-RO"/>
        </w:rPr>
        <w:t xml:space="preserve">    </w:t>
      </w:r>
      <w:r w:rsidR="00C04A8B" w:rsidRPr="00C04A8B">
        <w:rPr>
          <w:sz w:val="20"/>
          <w:lang w:val="ro-RO"/>
        </w:rPr>
      </w:r>
      <w:r w:rsidR="00C04A8B" w:rsidRPr="00C04A8B">
        <w:rPr>
          <w:sz w:val="20"/>
          <w:lang w:val="ro-RO"/>
        </w:rPr>
        <w:pict>
          <v:rect id="_x0000_s1027" style="width:446.5pt;height:55.4pt;flip:y;mso-position-horizontal-relative:char;mso-position-vertical-relative:line" fillcolor="#b6dde8 [1304]" strokecolor="#31849b [2408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7">
              <w:txbxContent>
                <w:p w:rsidR="00D349D2" w:rsidRPr="00D349D2" w:rsidRDefault="00D349D2" w:rsidP="00D349D2">
                  <w:pPr>
                    <w:pStyle w:val="a5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  <w:t>STRUCTURA CREANȚELOR</w:t>
                  </w:r>
                </w:p>
                <w:p w:rsidR="00D349D2" w:rsidRPr="00D349D2" w:rsidRDefault="00D349D2" w:rsidP="00D349D2">
                  <w:pPr>
                    <w:pStyle w:val="a5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cu termen de achitare expirat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pe bugetul de stat</w:t>
                  </w:r>
                </w:p>
                <w:p w:rsidR="00D349D2" w:rsidRPr="00D349D2" w:rsidRDefault="00D349D2" w:rsidP="00D349D2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la situația din 31.05.2016</w:t>
                  </w: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  <w:p w:rsidR="00C65459" w:rsidRPr="00D349D2" w:rsidRDefault="00C65459" w:rsidP="00D349D2">
                  <w:pPr>
                    <w:rPr>
                      <w:szCs w:val="24"/>
                      <w:lang w:val="ro-RO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00C3A" w:rsidRDefault="00100C3A" w:rsidP="00100C3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00C3A" w:rsidRPr="009925C9" w:rsidRDefault="0034431D" w:rsidP="00100C3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</w:t>
      </w:r>
      <w:r w:rsidR="00100C3A">
        <w:rPr>
          <w:rFonts w:ascii="Times New Roman" w:hAnsi="Times New Roman"/>
          <w:sz w:val="24"/>
          <w:szCs w:val="24"/>
          <w:lang w:val="ro-RO"/>
        </w:rPr>
        <w:t xml:space="preserve"> bugetul de stat</w:t>
      </w:r>
      <w:r w:rsidR="009E159D">
        <w:rPr>
          <w:rFonts w:ascii="Times New Roman" w:hAnsi="Times New Roman"/>
          <w:sz w:val="24"/>
          <w:szCs w:val="24"/>
          <w:lang w:val="ro-RO"/>
        </w:rPr>
        <w:t xml:space="preserve">, comparativ cu 1 ianuarie 2016, </w:t>
      </w:r>
      <w:r w:rsidR="00100C3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0C3A" w:rsidRPr="009925C9">
        <w:rPr>
          <w:rFonts w:ascii="Times New Roman" w:hAnsi="Times New Roman"/>
          <w:sz w:val="24"/>
          <w:szCs w:val="24"/>
          <w:lang w:val="ro-RO"/>
        </w:rPr>
        <w:t>s-a</w:t>
      </w:r>
      <w:r w:rsidR="00100C3A">
        <w:rPr>
          <w:rFonts w:ascii="Times New Roman" w:hAnsi="Times New Roman"/>
          <w:sz w:val="24"/>
          <w:szCs w:val="24"/>
          <w:lang w:val="ro-RO"/>
        </w:rPr>
        <w:t>u</w:t>
      </w:r>
      <w:r w:rsidR="00100C3A" w:rsidRPr="009925C9">
        <w:rPr>
          <w:rFonts w:ascii="Times New Roman" w:hAnsi="Times New Roman"/>
          <w:sz w:val="24"/>
          <w:szCs w:val="24"/>
          <w:lang w:val="ro-RO"/>
        </w:rPr>
        <w:t xml:space="preserve">  admis  </w:t>
      </w:r>
      <w:r w:rsidR="00100C3A" w:rsidRPr="009925C9">
        <w:rPr>
          <w:rFonts w:ascii="Times New Roman" w:hAnsi="Times New Roman"/>
          <w:b/>
          <w:sz w:val="24"/>
          <w:szCs w:val="24"/>
          <w:lang w:val="ro-RO"/>
        </w:rPr>
        <w:t>majorări</w:t>
      </w:r>
      <w:r w:rsidR="00100C3A" w:rsidRPr="009925C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de </w:t>
      </w:r>
      <w:r w:rsidRPr="009925C9">
        <w:rPr>
          <w:rFonts w:ascii="Times New Roman" w:hAnsi="Times New Roman"/>
          <w:sz w:val="24"/>
          <w:szCs w:val="24"/>
          <w:lang w:val="ro-RO"/>
        </w:rPr>
        <w:t>creanț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9925C9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100C3A" w:rsidRPr="009925C9">
        <w:rPr>
          <w:rFonts w:ascii="Times New Roman" w:hAnsi="Times New Roman"/>
          <w:sz w:val="24"/>
          <w:szCs w:val="24"/>
          <w:lang w:val="ro-RO"/>
        </w:rPr>
        <w:t>la  următoarele  articole  ale clas</w:t>
      </w:r>
      <w:r w:rsidR="00100C3A">
        <w:rPr>
          <w:rFonts w:ascii="Times New Roman" w:hAnsi="Times New Roman"/>
          <w:sz w:val="24"/>
          <w:szCs w:val="24"/>
          <w:lang w:val="ro-RO"/>
        </w:rPr>
        <w:t>ificației  bugetare, inclusiv la:</w:t>
      </w:r>
      <w:r w:rsidR="00100C3A" w:rsidRPr="009925C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00C3A" w:rsidRPr="009925C9" w:rsidRDefault="00100C3A" w:rsidP="00100C3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25C9">
        <w:rPr>
          <w:rFonts w:ascii="Times New Roman" w:hAnsi="Times New Roman"/>
          <w:sz w:val="24"/>
          <w:szCs w:val="24"/>
          <w:lang w:val="ro-RO"/>
        </w:rPr>
        <w:t>procurări</w:t>
      </w:r>
      <w:r>
        <w:rPr>
          <w:rFonts w:ascii="Times New Roman" w:hAnsi="Times New Roman"/>
          <w:sz w:val="24"/>
          <w:szCs w:val="24"/>
          <w:lang w:val="ro-RO"/>
        </w:rPr>
        <w:t xml:space="preserve"> de mijloace fixe</w:t>
      </w:r>
      <w:r w:rsidRPr="009925C9">
        <w:rPr>
          <w:rFonts w:ascii="Times New Roman" w:hAnsi="Times New Roman"/>
          <w:sz w:val="24"/>
          <w:szCs w:val="24"/>
          <w:lang w:val="ro-RO"/>
        </w:rPr>
        <w:t xml:space="preserve">  - cu 7,0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cu 125%;</w:t>
      </w:r>
    </w:p>
    <w:p w:rsidR="00100C3A" w:rsidRPr="009925C9" w:rsidRDefault="00100C3A" w:rsidP="00100C3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25C9">
        <w:rPr>
          <w:rFonts w:ascii="Times New Roman" w:hAnsi="Times New Roman"/>
          <w:sz w:val="24"/>
          <w:szCs w:val="24"/>
          <w:lang w:val="ro-RO"/>
        </w:rPr>
        <w:t>remunerarea muncii  - cu 3,1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&gt;200%;</w:t>
      </w:r>
    </w:p>
    <w:p w:rsidR="00100C3A" w:rsidRPr="009925C9" w:rsidRDefault="00100C3A" w:rsidP="00100C3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25C9">
        <w:rPr>
          <w:rFonts w:ascii="Times New Roman" w:hAnsi="Times New Roman"/>
          <w:sz w:val="24"/>
          <w:szCs w:val="24"/>
          <w:lang w:val="ro-RO"/>
        </w:rPr>
        <w:t>stocuri de materiale circulante – cu 0,6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cu 100%.</w:t>
      </w:r>
    </w:p>
    <w:p w:rsidR="00100C3A" w:rsidRPr="009925C9" w:rsidRDefault="00100C3A" w:rsidP="00100C3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9925C9">
        <w:rPr>
          <w:rFonts w:ascii="Times New Roman" w:hAnsi="Times New Roman"/>
          <w:sz w:val="24"/>
          <w:szCs w:val="24"/>
          <w:lang w:val="ro-RO"/>
        </w:rPr>
        <w:t xml:space="preserve">Concomitent,  s-au înregistrat </w:t>
      </w:r>
      <w:r w:rsidRPr="009925C9">
        <w:rPr>
          <w:rFonts w:ascii="Times New Roman" w:hAnsi="Times New Roman"/>
          <w:b/>
          <w:sz w:val="24"/>
          <w:szCs w:val="24"/>
          <w:lang w:val="ro-RO"/>
        </w:rPr>
        <w:t xml:space="preserve"> micșorări </w:t>
      </w:r>
      <w:r w:rsidR="008E61DE">
        <w:rPr>
          <w:rFonts w:ascii="Times New Roman" w:hAnsi="Times New Roman"/>
          <w:sz w:val="24"/>
          <w:szCs w:val="24"/>
          <w:lang w:val="ro-RO"/>
        </w:rPr>
        <w:t>de</w:t>
      </w:r>
      <w:r w:rsidRPr="009925C9">
        <w:rPr>
          <w:rFonts w:ascii="Times New Roman" w:hAnsi="Times New Roman"/>
          <w:sz w:val="24"/>
          <w:szCs w:val="24"/>
          <w:lang w:val="ro-RO"/>
        </w:rPr>
        <w:t xml:space="preserve"> creanțe cu termen de achitare expirat la  următoarele  articole  ale clas</w:t>
      </w:r>
      <w:r>
        <w:rPr>
          <w:rFonts w:ascii="Times New Roman" w:hAnsi="Times New Roman"/>
          <w:sz w:val="24"/>
          <w:szCs w:val="24"/>
          <w:lang w:val="ro-RO"/>
        </w:rPr>
        <w:t>ificației  bugetare, comparativ cu 1 ianuarie 2016, inclusiv la:</w:t>
      </w:r>
      <w:r w:rsidRPr="009925C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00C3A" w:rsidRPr="009925C9" w:rsidRDefault="00100C3A" w:rsidP="00100C3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25C9">
        <w:rPr>
          <w:rFonts w:ascii="Times New Roman" w:hAnsi="Times New Roman"/>
          <w:sz w:val="24"/>
          <w:szCs w:val="24"/>
          <w:lang w:val="ro-RO"/>
        </w:rPr>
        <w:t>rezerve materiale – cu 3,8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cu 3,8 la sută;</w:t>
      </w:r>
    </w:p>
    <w:p w:rsidR="00100C3A" w:rsidRPr="009925C9" w:rsidRDefault="00100C3A" w:rsidP="00100C3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25C9">
        <w:rPr>
          <w:rFonts w:ascii="Times New Roman" w:hAnsi="Times New Roman"/>
          <w:sz w:val="24"/>
          <w:szCs w:val="24"/>
          <w:lang w:val="ro-RO"/>
        </w:rPr>
        <w:t>subsidii 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925C9">
        <w:rPr>
          <w:rFonts w:ascii="Times New Roman" w:hAnsi="Times New Roman"/>
          <w:sz w:val="24"/>
          <w:szCs w:val="24"/>
          <w:lang w:val="ro-RO"/>
        </w:rPr>
        <w:t>cu 2,4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cu 100%;</w:t>
      </w:r>
    </w:p>
    <w:p w:rsidR="00100C3A" w:rsidRPr="009925C9" w:rsidRDefault="00100C3A" w:rsidP="00100C3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25C9">
        <w:rPr>
          <w:rFonts w:ascii="Times New Roman" w:hAnsi="Times New Roman"/>
          <w:sz w:val="24"/>
          <w:szCs w:val="24"/>
          <w:lang w:val="ro-RO"/>
        </w:rPr>
        <w:t>bunuri și servicii – cu 2,3 mil.lei</w:t>
      </w:r>
      <w:r>
        <w:rPr>
          <w:rFonts w:ascii="Times New Roman" w:hAnsi="Times New Roman"/>
          <w:sz w:val="24"/>
          <w:szCs w:val="24"/>
          <w:lang w:val="ro-RO"/>
        </w:rPr>
        <w:t xml:space="preserve"> sau cu 22,5 la sută;</w:t>
      </w:r>
    </w:p>
    <w:p w:rsidR="00100C3A" w:rsidRPr="009925C9" w:rsidRDefault="00100C3A" w:rsidP="00100C3A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25C9">
        <w:rPr>
          <w:rFonts w:ascii="Times New Roman" w:hAnsi="Times New Roman"/>
          <w:sz w:val="24"/>
          <w:szCs w:val="24"/>
          <w:lang w:val="ro-RO"/>
        </w:rPr>
        <w:t>inves</w:t>
      </w:r>
      <w:r>
        <w:rPr>
          <w:rFonts w:ascii="Times New Roman" w:hAnsi="Times New Roman"/>
          <w:sz w:val="24"/>
          <w:szCs w:val="24"/>
          <w:lang w:val="ro-RO"/>
        </w:rPr>
        <w:t>tiții capitale - cu 1,6 mil.lei sau cu 88,8 la sută.</w:t>
      </w:r>
    </w:p>
    <w:p w:rsidR="00100C3A" w:rsidRDefault="00100C3A" w:rsidP="00100C3A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</w:p>
    <w:p w:rsidR="00A80451" w:rsidRDefault="009925C9" w:rsidP="002A7C60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  <w:r w:rsidRPr="009925C9">
        <w:rPr>
          <w:b/>
          <w:noProof/>
          <w:sz w:val="20"/>
          <w:szCs w:val="20"/>
          <w:lang w:val="en-US"/>
        </w:rPr>
        <w:drawing>
          <wp:inline distT="0" distB="0" distL="0" distR="0">
            <wp:extent cx="6551874" cy="4126727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3242" w:rsidRDefault="00843242" w:rsidP="002A7C60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</w:p>
    <w:p w:rsidR="009925C9" w:rsidRDefault="009925C9" w:rsidP="002A7C60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</w:p>
    <w:p w:rsidR="009925C9" w:rsidRDefault="009925C9" w:rsidP="002A7C60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</w:p>
    <w:p w:rsidR="009925C9" w:rsidRDefault="009925C9" w:rsidP="002A7C60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</w:p>
    <w:p w:rsidR="007464F7" w:rsidRDefault="007464F7" w:rsidP="002A7C60">
      <w:pPr>
        <w:spacing w:before="120" w:after="120" w:line="240" w:lineRule="auto"/>
        <w:jc w:val="center"/>
        <w:rPr>
          <w:b/>
          <w:sz w:val="20"/>
          <w:szCs w:val="20"/>
          <w:lang w:val="ro-RO"/>
        </w:rPr>
      </w:pPr>
    </w:p>
    <w:p w:rsidR="00C65459" w:rsidRDefault="00C04A8B" w:rsidP="002E6485">
      <w:pPr>
        <w:spacing w:after="120" w:line="240" w:lineRule="auto"/>
        <w:jc w:val="center"/>
        <w:rPr>
          <w:sz w:val="20"/>
          <w:lang w:val="ro-RO"/>
        </w:rPr>
      </w:pPr>
      <w:r w:rsidRPr="00C04A8B">
        <w:rPr>
          <w:sz w:val="20"/>
          <w:lang w:val="ro-RO"/>
        </w:rPr>
      </w:r>
      <w:r>
        <w:rPr>
          <w:sz w:val="20"/>
          <w:lang w:val="ro-RO"/>
        </w:rPr>
        <w:pict>
          <v:rect id="_x0000_s1026" style="width:422.15pt;height:54.55pt;flip:y;mso-position-horizontal-relative:char;mso-position-vertical-relative:line" fillcolor="#b6dde8 [1304]" strokecolor="#31849b [2408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6">
              <w:txbxContent>
                <w:p w:rsidR="00D349D2" w:rsidRPr="00D349D2" w:rsidRDefault="00D349D2" w:rsidP="00D349D2">
                  <w:pPr>
                    <w:pStyle w:val="a5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  <w:t>STRUCTURA CREANȚELOR</w:t>
                  </w:r>
                </w:p>
                <w:p w:rsidR="00D349D2" w:rsidRPr="00D349D2" w:rsidRDefault="00D349D2" w:rsidP="00D349D2">
                  <w:pPr>
                    <w:pStyle w:val="a5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cu termen de achitare expirat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pe</w:t>
                  </w: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="00CD6764" w:rsidRPr="00CD6764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bugetele locale</w:t>
                  </w:r>
                </w:p>
                <w:p w:rsidR="00D349D2" w:rsidRPr="00D349D2" w:rsidRDefault="00D349D2" w:rsidP="00D349D2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la situația din 31.05.2016</w:t>
                  </w: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  <w:p w:rsidR="00C65459" w:rsidRPr="00D349D2" w:rsidRDefault="00C65459" w:rsidP="00D80256">
                  <w:pPr>
                    <w:rPr>
                      <w:rFonts w:asciiTheme="majorHAnsi" w:hAnsiTheme="majorHAnsi"/>
                      <w:b/>
                      <w:i/>
                      <w:szCs w:val="24"/>
                      <w:lang w:val="ro-RO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03D42" w:rsidRDefault="00403D42" w:rsidP="00FF1A6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F1A66" w:rsidRPr="0005666A" w:rsidRDefault="00403D42" w:rsidP="00FF1A6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FF1A66">
        <w:rPr>
          <w:rFonts w:ascii="Times New Roman" w:hAnsi="Times New Roman"/>
          <w:sz w:val="24"/>
          <w:szCs w:val="24"/>
          <w:lang w:val="ro-RO"/>
        </w:rPr>
        <w:t>bugetel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="00FF1A66">
        <w:rPr>
          <w:rFonts w:ascii="Times New Roman" w:hAnsi="Times New Roman"/>
          <w:sz w:val="24"/>
          <w:szCs w:val="24"/>
          <w:lang w:val="ro-RO"/>
        </w:rPr>
        <w:t xml:space="preserve"> locale</w:t>
      </w:r>
      <w:r w:rsidR="008B1915">
        <w:rPr>
          <w:rFonts w:ascii="Times New Roman" w:hAnsi="Times New Roman"/>
          <w:sz w:val="24"/>
          <w:szCs w:val="24"/>
          <w:lang w:val="ro-RO"/>
        </w:rPr>
        <w:t>, comparativ cu 1 ianuarie 2016,</w:t>
      </w:r>
      <w:r w:rsidR="00FF1A6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F1A66" w:rsidRPr="0005666A">
        <w:rPr>
          <w:rFonts w:ascii="Times New Roman" w:hAnsi="Times New Roman"/>
          <w:sz w:val="24"/>
          <w:szCs w:val="24"/>
          <w:lang w:val="ro-RO"/>
        </w:rPr>
        <w:t>s-a</w:t>
      </w:r>
      <w:r w:rsidR="00FF1A66">
        <w:rPr>
          <w:rFonts w:ascii="Times New Roman" w:hAnsi="Times New Roman"/>
          <w:sz w:val="24"/>
          <w:szCs w:val="24"/>
          <w:lang w:val="ro-RO"/>
        </w:rPr>
        <w:t>u</w:t>
      </w:r>
      <w:r w:rsidR="00FF1A66" w:rsidRPr="0005666A">
        <w:rPr>
          <w:rFonts w:ascii="Times New Roman" w:hAnsi="Times New Roman"/>
          <w:sz w:val="24"/>
          <w:szCs w:val="24"/>
          <w:lang w:val="ro-RO"/>
        </w:rPr>
        <w:t xml:space="preserve">  admis  </w:t>
      </w:r>
      <w:r w:rsidR="00FF1A66" w:rsidRPr="0005666A">
        <w:rPr>
          <w:rFonts w:ascii="Times New Roman" w:hAnsi="Times New Roman"/>
          <w:b/>
          <w:sz w:val="24"/>
          <w:szCs w:val="24"/>
          <w:lang w:val="ro-RO"/>
        </w:rPr>
        <w:t>majorări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de creanțe</w:t>
      </w:r>
      <w:r w:rsidR="00FF1A66" w:rsidRPr="0005666A">
        <w:rPr>
          <w:rFonts w:ascii="Times New Roman" w:hAnsi="Times New Roman"/>
          <w:sz w:val="24"/>
          <w:szCs w:val="24"/>
          <w:lang w:val="ro-RO"/>
        </w:rPr>
        <w:t xml:space="preserve">  la  următoarele  articole  ale clasificației  bugetare</w:t>
      </w:r>
      <w:r w:rsidR="00FF1A66">
        <w:rPr>
          <w:rFonts w:ascii="Times New Roman" w:hAnsi="Times New Roman"/>
          <w:sz w:val="24"/>
          <w:szCs w:val="24"/>
          <w:lang w:val="ro-RO"/>
        </w:rPr>
        <w:t>, inclusiv la:</w:t>
      </w:r>
    </w:p>
    <w:p w:rsidR="00FF1A66" w:rsidRPr="0005666A" w:rsidRDefault="00FF1A66" w:rsidP="00FF1A6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5666A">
        <w:rPr>
          <w:rFonts w:ascii="Times New Roman" w:hAnsi="Times New Roman"/>
          <w:sz w:val="24"/>
          <w:szCs w:val="24"/>
          <w:lang w:val="ro-RO"/>
        </w:rPr>
        <w:t>bunuri și servicii -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5666A">
        <w:rPr>
          <w:rFonts w:ascii="Times New Roman" w:hAnsi="Times New Roman"/>
          <w:sz w:val="24"/>
          <w:szCs w:val="24"/>
          <w:lang w:val="ro-RO"/>
        </w:rPr>
        <w:t>0,4 mil.lei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5666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sau cu 4,5 la sută;</w:t>
      </w:r>
    </w:p>
    <w:p w:rsidR="00FF1A66" w:rsidRPr="0005666A" w:rsidRDefault="00FF1A66" w:rsidP="00FF1A6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5666A">
        <w:rPr>
          <w:rFonts w:ascii="Times New Roman" w:hAnsi="Times New Roman"/>
          <w:sz w:val="24"/>
          <w:szCs w:val="24"/>
          <w:lang w:val="ro-RO"/>
        </w:rPr>
        <w:t>investiții capitale – 0,3 mil.lei</w:t>
      </w:r>
      <w:r>
        <w:rPr>
          <w:rFonts w:ascii="Times New Roman" w:hAnsi="Times New Roman"/>
          <w:sz w:val="24"/>
          <w:szCs w:val="24"/>
          <w:lang w:val="ro-RO"/>
        </w:rPr>
        <w:t xml:space="preserve">  sau cu 30 la sută;</w:t>
      </w:r>
    </w:p>
    <w:p w:rsidR="00FF1A66" w:rsidRPr="0005666A" w:rsidRDefault="00FF1A66" w:rsidP="00FF1A6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5666A">
        <w:rPr>
          <w:rFonts w:ascii="Times New Roman" w:hAnsi="Times New Roman"/>
          <w:sz w:val="24"/>
          <w:szCs w:val="24"/>
          <w:lang w:val="ro-RO"/>
        </w:rPr>
        <w:t xml:space="preserve">procurări </w:t>
      </w:r>
      <w:r>
        <w:rPr>
          <w:rFonts w:ascii="Times New Roman" w:hAnsi="Times New Roman"/>
          <w:sz w:val="24"/>
          <w:szCs w:val="24"/>
          <w:lang w:val="ro-RO"/>
        </w:rPr>
        <w:t>de mijloace fixe - cu 0,1 mil.lei  sau  cu 33,3 la sută.</w:t>
      </w:r>
    </w:p>
    <w:p w:rsidR="00FF1A66" w:rsidRPr="00D349D2" w:rsidRDefault="00FF1A66" w:rsidP="00FF1A66">
      <w:pPr>
        <w:tabs>
          <w:tab w:val="left" w:pos="1853"/>
        </w:tabs>
        <w:rPr>
          <w:sz w:val="20"/>
          <w:szCs w:val="20"/>
          <w:lang w:val="ro-RO"/>
        </w:rPr>
      </w:pPr>
    </w:p>
    <w:p w:rsidR="0005666A" w:rsidRDefault="0005666A" w:rsidP="0005666A">
      <w:pPr>
        <w:spacing w:after="120" w:line="240" w:lineRule="auto"/>
        <w:rPr>
          <w:sz w:val="20"/>
          <w:lang w:val="ro-RO"/>
        </w:rPr>
      </w:pPr>
    </w:p>
    <w:p w:rsidR="00D349D2" w:rsidRDefault="0005666A" w:rsidP="002E6485">
      <w:pPr>
        <w:spacing w:after="120" w:line="240" w:lineRule="auto"/>
        <w:jc w:val="center"/>
        <w:rPr>
          <w:b/>
          <w:sz w:val="20"/>
          <w:szCs w:val="20"/>
          <w:lang w:val="ro-RO"/>
        </w:rPr>
      </w:pPr>
      <w:r w:rsidRPr="0005666A">
        <w:rPr>
          <w:b/>
          <w:noProof/>
          <w:sz w:val="20"/>
          <w:szCs w:val="20"/>
          <w:lang w:val="en-US"/>
        </w:rPr>
        <w:drawing>
          <wp:inline distT="0" distB="0" distL="0" distR="0">
            <wp:extent cx="6464410" cy="368940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49D2" w:rsidRPr="00D349D2" w:rsidRDefault="00D349D2" w:rsidP="00D349D2">
      <w:pPr>
        <w:rPr>
          <w:sz w:val="20"/>
          <w:szCs w:val="20"/>
          <w:lang w:val="ro-RO"/>
        </w:rPr>
      </w:pPr>
    </w:p>
    <w:p w:rsidR="00D349D2" w:rsidRDefault="00D349D2" w:rsidP="00D349D2">
      <w:pPr>
        <w:rPr>
          <w:sz w:val="20"/>
          <w:szCs w:val="20"/>
          <w:lang w:val="ro-RO"/>
        </w:rPr>
      </w:pPr>
    </w:p>
    <w:p w:rsidR="00D349D2" w:rsidRPr="0005666A" w:rsidRDefault="00D349D2" w:rsidP="00FF1A6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sz w:val="20"/>
          <w:szCs w:val="20"/>
          <w:lang w:val="ro-RO"/>
        </w:rPr>
        <w:tab/>
      </w:r>
    </w:p>
    <w:p w:rsidR="00A80451" w:rsidRPr="00D349D2" w:rsidRDefault="00A80451" w:rsidP="00D349D2">
      <w:pPr>
        <w:tabs>
          <w:tab w:val="left" w:pos="1853"/>
        </w:tabs>
        <w:rPr>
          <w:sz w:val="20"/>
          <w:szCs w:val="20"/>
          <w:lang w:val="ro-RO"/>
        </w:rPr>
      </w:pPr>
    </w:p>
    <w:sectPr w:rsidR="00A80451" w:rsidRPr="00D349D2" w:rsidSect="00AA55AA">
      <w:headerReference w:type="even" r:id="rId14"/>
      <w:footerReference w:type="default" r:id="rId15"/>
      <w:type w:val="continuous"/>
      <w:pgSz w:w="11906" w:h="16838" w:code="9"/>
      <w:pgMar w:top="709" w:right="476" w:bottom="426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E5" w:rsidRDefault="005A37E5" w:rsidP="00FF3F3E">
      <w:pPr>
        <w:spacing w:after="0" w:line="240" w:lineRule="auto"/>
      </w:pPr>
      <w:r>
        <w:separator/>
      </w:r>
    </w:p>
  </w:endnote>
  <w:endnote w:type="continuationSeparator" w:id="0">
    <w:p w:rsidR="005A37E5" w:rsidRDefault="005A37E5" w:rsidP="00FF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49" w:rsidRPr="00161B50" w:rsidRDefault="00C04A8B" w:rsidP="001B5A5F">
    <w:pPr>
      <w:pStyle w:val="a9"/>
      <w:jc w:val="right"/>
      <w:rPr>
        <w:sz w:val="20"/>
        <w:szCs w:val="20"/>
        <w:lang w:val="en-US"/>
      </w:rPr>
    </w:pPr>
    <w:r w:rsidRPr="00161B50">
      <w:rPr>
        <w:b/>
        <w:sz w:val="20"/>
        <w:szCs w:val="20"/>
      </w:rPr>
      <w:fldChar w:fldCharType="begin"/>
    </w:r>
    <w:r w:rsidR="00725749" w:rsidRPr="00161B50">
      <w:rPr>
        <w:b/>
        <w:sz w:val="20"/>
        <w:szCs w:val="20"/>
      </w:rPr>
      <w:instrText xml:space="preserve"> PAGE   \* MERGEFORMAT </w:instrText>
    </w:r>
    <w:r w:rsidRPr="00161B50">
      <w:rPr>
        <w:b/>
        <w:sz w:val="20"/>
        <w:szCs w:val="20"/>
      </w:rPr>
      <w:fldChar w:fldCharType="separate"/>
    </w:r>
    <w:r w:rsidR="00DE0671">
      <w:rPr>
        <w:b/>
        <w:noProof/>
        <w:sz w:val="20"/>
        <w:szCs w:val="20"/>
      </w:rPr>
      <w:t>1</w:t>
    </w:r>
    <w:r w:rsidRPr="00161B50">
      <w:rPr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3C" w:rsidRPr="00161B50" w:rsidRDefault="00C04A8B" w:rsidP="001B5A5F">
    <w:pPr>
      <w:pStyle w:val="a9"/>
      <w:jc w:val="right"/>
      <w:rPr>
        <w:sz w:val="20"/>
        <w:szCs w:val="20"/>
        <w:lang w:val="en-US"/>
      </w:rPr>
    </w:pPr>
    <w:r w:rsidRPr="00161B50">
      <w:rPr>
        <w:b/>
        <w:sz w:val="20"/>
        <w:szCs w:val="20"/>
      </w:rPr>
      <w:fldChar w:fldCharType="begin"/>
    </w:r>
    <w:r w:rsidR="00924B3C" w:rsidRPr="00161B50">
      <w:rPr>
        <w:b/>
        <w:sz w:val="20"/>
        <w:szCs w:val="20"/>
      </w:rPr>
      <w:instrText xml:space="preserve"> PAGE   \* MERGEFORMAT </w:instrText>
    </w:r>
    <w:r w:rsidRPr="00161B50">
      <w:rPr>
        <w:b/>
        <w:sz w:val="20"/>
        <w:szCs w:val="20"/>
      </w:rPr>
      <w:fldChar w:fldCharType="separate"/>
    </w:r>
    <w:r w:rsidR="008B1915">
      <w:rPr>
        <w:b/>
        <w:noProof/>
        <w:sz w:val="20"/>
        <w:szCs w:val="20"/>
      </w:rPr>
      <w:t>4</w:t>
    </w:r>
    <w:r w:rsidRPr="00161B50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E5" w:rsidRDefault="005A37E5" w:rsidP="00FF3F3E">
      <w:pPr>
        <w:spacing w:after="0" w:line="240" w:lineRule="auto"/>
      </w:pPr>
      <w:r>
        <w:separator/>
      </w:r>
    </w:p>
  </w:footnote>
  <w:footnote w:type="continuationSeparator" w:id="0">
    <w:p w:rsidR="005A37E5" w:rsidRDefault="005A37E5" w:rsidP="00FF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49" w:rsidRDefault="0072574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2A" w:rsidRDefault="002A62F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2E2"/>
    <w:multiLevelType w:val="hybridMultilevel"/>
    <w:tmpl w:val="6B3A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64547"/>
    <w:multiLevelType w:val="hybridMultilevel"/>
    <w:tmpl w:val="5C1AEFC6"/>
    <w:lvl w:ilvl="0" w:tplc="9C90AE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76DED"/>
    <w:multiLevelType w:val="hybridMultilevel"/>
    <w:tmpl w:val="D28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D1D74"/>
    <w:multiLevelType w:val="hybridMultilevel"/>
    <w:tmpl w:val="6204CFF6"/>
    <w:lvl w:ilvl="0" w:tplc="72161D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44F11"/>
    <w:multiLevelType w:val="hybridMultilevel"/>
    <w:tmpl w:val="5FBAB698"/>
    <w:lvl w:ilvl="0" w:tplc="B01252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11A6A"/>
    <w:multiLevelType w:val="hybridMultilevel"/>
    <w:tmpl w:val="6322A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916CD"/>
    <w:multiLevelType w:val="hybridMultilevel"/>
    <w:tmpl w:val="12628938"/>
    <w:lvl w:ilvl="0" w:tplc="E5FCAE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B55E4"/>
    <w:multiLevelType w:val="hybridMultilevel"/>
    <w:tmpl w:val="35869C5E"/>
    <w:lvl w:ilvl="0" w:tplc="C4522B9A">
      <w:start w:val="19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030A9"/>
    <w:multiLevelType w:val="hybridMultilevel"/>
    <w:tmpl w:val="5ADAE3EC"/>
    <w:lvl w:ilvl="0" w:tplc="57CA6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800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711620"/>
    <w:rsid w:val="00000223"/>
    <w:rsid w:val="000008ED"/>
    <w:rsid w:val="00000CE5"/>
    <w:rsid w:val="00001182"/>
    <w:rsid w:val="00001A1C"/>
    <w:rsid w:val="000026C8"/>
    <w:rsid w:val="00002990"/>
    <w:rsid w:val="0000449F"/>
    <w:rsid w:val="00005263"/>
    <w:rsid w:val="00006A01"/>
    <w:rsid w:val="00007190"/>
    <w:rsid w:val="000073EC"/>
    <w:rsid w:val="00010EE9"/>
    <w:rsid w:val="00011510"/>
    <w:rsid w:val="0001206E"/>
    <w:rsid w:val="00012187"/>
    <w:rsid w:val="00012790"/>
    <w:rsid w:val="00016FA2"/>
    <w:rsid w:val="00017A7A"/>
    <w:rsid w:val="00017FEC"/>
    <w:rsid w:val="00022E0C"/>
    <w:rsid w:val="00025969"/>
    <w:rsid w:val="00025F21"/>
    <w:rsid w:val="00027610"/>
    <w:rsid w:val="00030AB3"/>
    <w:rsid w:val="00030C03"/>
    <w:rsid w:val="0003153C"/>
    <w:rsid w:val="00031DF5"/>
    <w:rsid w:val="000321C1"/>
    <w:rsid w:val="00032F52"/>
    <w:rsid w:val="00032F91"/>
    <w:rsid w:val="000331C9"/>
    <w:rsid w:val="0003399C"/>
    <w:rsid w:val="00034AFE"/>
    <w:rsid w:val="0003512E"/>
    <w:rsid w:val="00036607"/>
    <w:rsid w:val="00036E63"/>
    <w:rsid w:val="00037833"/>
    <w:rsid w:val="000379EB"/>
    <w:rsid w:val="0004047B"/>
    <w:rsid w:val="00040ACF"/>
    <w:rsid w:val="00040CAD"/>
    <w:rsid w:val="00041890"/>
    <w:rsid w:val="000425CD"/>
    <w:rsid w:val="00042860"/>
    <w:rsid w:val="00042CC2"/>
    <w:rsid w:val="000436B4"/>
    <w:rsid w:val="000440DA"/>
    <w:rsid w:val="00044B69"/>
    <w:rsid w:val="000452D2"/>
    <w:rsid w:val="000503F0"/>
    <w:rsid w:val="00050784"/>
    <w:rsid w:val="00050F34"/>
    <w:rsid w:val="00052F33"/>
    <w:rsid w:val="00053413"/>
    <w:rsid w:val="00055A7B"/>
    <w:rsid w:val="00055D05"/>
    <w:rsid w:val="00055E2A"/>
    <w:rsid w:val="0005666A"/>
    <w:rsid w:val="00057E64"/>
    <w:rsid w:val="000608A7"/>
    <w:rsid w:val="00062523"/>
    <w:rsid w:val="00062987"/>
    <w:rsid w:val="00062DF7"/>
    <w:rsid w:val="0006484A"/>
    <w:rsid w:val="000651EB"/>
    <w:rsid w:val="000658AF"/>
    <w:rsid w:val="00065B3C"/>
    <w:rsid w:val="00066D80"/>
    <w:rsid w:val="000672F5"/>
    <w:rsid w:val="00067D89"/>
    <w:rsid w:val="000703E9"/>
    <w:rsid w:val="000704E3"/>
    <w:rsid w:val="000706B0"/>
    <w:rsid w:val="00070E60"/>
    <w:rsid w:val="000710EA"/>
    <w:rsid w:val="00071603"/>
    <w:rsid w:val="00071A91"/>
    <w:rsid w:val="00071EC4"/>
    <w:rsid w:val="00073258"/>
    <w:rsid w:val="00073748"/>
    <w:rsid w:val="00074080"/>
    <w:rsid w:val="000741C6"/>
    <w:rsid w:val="000773F8"/>
    <w:rsid w:val="000777CF"/>
    <w:rsid w:val="00081CC1"/>
    <w:rsid w:val="000821ED"/>
    <w:rsid w:val="00082709"/>
    <w:rsid w:val="00082C9F"/>
    <w:rsid w:val="000830AD"/>
    <w:rsid w:val="0008349D"/>
    <w:rsid w:val="00084E36"/>
    <w:rsid w:val="00085040"/>
    <w:rsid w:val="000854B5"/>
    <w:rsid w:val="00085570"/>
    <w:rsid w:val="0008604E"/>
    <w:rsid w:val="000862CF"/>
    <w:rsid w:val="00087421"/>
    <w:rsid w:val="00087EB6"/>
    <w:rsid w:val="00087FB2"/>
    <w:rsid w:val="000901F2"/>
    <w:rsid w:val="000922B5"/>
    <w:rsid w:val="00092332"/>
    <w:rsid w:val="00092E19"/>
    <w:rsid w:val="00093889"/>
    <w:rsid w:val="0009465D"/>
    <w:rsid w:val="00095792"/>
    <w:rsid w:val="00095D00"/>
    <w:rsid w:val="00095D6E"/>
    <w:rsid w:val="00095F33"/>
    <w:rsid w:val="0009618C"/>
    <w:rsid w:val="00097ABE"/>
    <w:rsid w:val="00097B42"/>
    <w:rsid w:val="00097C17"/>
    <w:rsid w:val="000A1728"/>
    <w:rsid w:val="000A191A"/>
    <w:rsid w:val="000A216C"/>
    <w:rsid w:val="000A2C18"/>
    <w:rsid w:val="000A3DEE"/>
    <w:rsid w:val="000A4074"/>
    <w:rsid w:val="000A47C3"/>
    <w:rsid w:val="000A548D"/>
    <w:rsid w:val="000A5E60"/>
    <w:rsid w:val="000A6729"/>
    <w:rsid w:val="000B026C"/>
    <w:rsid w:val="000B0612"/>
    <w:rsid w:val="000B0FC5"/>
    <w:rsid w:val="000B2161"/>
    <w:rsid w:val="000B3B34"/>
    <w:rsid w:val="000B44CF"/>
    <w:rsid w:val="000B4E87"/>
    <w:rsid w:val="000B58E6"/>
    <w:rsid w:val="000B607C"/>
    <w:rsid w:val="000B681E"/>
    <w:rsid w:val="000B68FF"/>
    <w:rsid w:val="000C0432"/>
    <w:rsid w:val="000C045B"/>
    <w:rsid w:val="000C092B"/>
    <w:rsid w:val="000C167E"/>
    <w:rsid w:val="000C1BE4"/>
    <w:rsid w:val="000C34D0"/>
    <w:rsid w:val="000C4502"/>
    <w:rsid w:val="000C530D"/>
    <w:rsid w:val="000C5FFE"/>
    <w:rsid w:val="000C728F"/>
    <w:rsid w:val="000C758B"/>
    <w:rsid w:val="000D01F2"/>
    <w:rsid w:val="000D14FC"/>
    <w:rsid w:val="000D2202"/>
    <w:rsid w:val="000D259E"/>
    <w:rsid w:val="000D2793"/>
    <w:rsid w:val="000D2BCA"/>
    <w:rsid w:val="000D2C65"/>
    <w:rsid w:val="000D70E8"/>
    <w:rsid w:val="000D721A"/>
    <w:rsid w:val="000D7490"/>
    <w:rsid w:val="000D7D67"/>
    <w:rsid w:val="000E0774"/>
    <w:rsid w:val="000E08E4"/>
    <w:rsid w:val="000E10C5"/>
    <w:rsid w:val="000E1A9E"/>
    <w:rsid w:val="000E2DD7"/>
    <w:rsid w:val="000E2DE0"/>
    <w:rsid w:val="000E304F"/>
    <w:rsid w:val="000E3DAF"/>
    <w:rsid w:val="000E4829"/>
    <w:rsid w:val="000E4C77"/>
    <w:rsid w:val="000E5648"/>
    <w:rsid w:val="000E5733"/>
    <w:rsid w:val="000E6216"/>
    <w:rsid w:val="000E64B6"/>
    <w:rsid w:val="000E6D1C"/>
    <w:rsid w:val="000E71B8"/>
    <w:rsid w:val="000E7383"/>
    <w:rsid w:val="000E7566"/>
    <w:rsid w:val="000F1977"/>
    <w:rsid w:val="000F1A6C"/>
    <w:rsid w:val="000F258D"/>
    <w:rsid w:val="000F2639"/>
    <w:rsid w:val="000F26EE"/>
    <w:rsid w:val="000F2BD6"/>
    <w:rsid w:val="000F4990"/>
    <w:rsid w:val="000F4E0F"/>
    <w:rsid w:val="000F4E45"/>
    <w:rsid w:val="000F69BD"/>
    <w:rsid w:val="000F7A20"/>
    <w:rsid w:val="000F7A4D"/>
    <w:rsid w:val="000F7AA3"/>
    <w:rsid w:val="00100BB8"/>
    <w:rsid w:val="00100C3A"/>
    <w:rsid w:val="001013F6"/>
    <w:rsid w:val="001020DE"/>
    <w:rsid w:val="00102239"/>
    <w:rsid w:val="0010271A"/>
    <w:rsid w:val="0010357A"/>
    <w:rsid w:val="00103A40"/>
    <w:rsid w:val="00104930"/>
    <w:rsid w:val="00104C55"/>
    <w:rsid w:val="00105704"/>
    <w:rsid w:val="00105C40"/>
    <w:rsid w:val="00105CB5"/>
    <w:rsid w:val="0010723A"/>
    <w:rsid w:val="00107BE7"/>
    <w:rsid w:val="0011013D"/>
    <w:rsid w:val="00110698"/>
    <w:rsid w:val="00110E25"/>
    <w:rsid w:val="00110EA4"/>
    <w:rsid w:val="001112C9"/>
    <w:rsid w:val="001113B0"/>
    <w:rsid w:val="00112092"/>
    <w:rsid w:val="00112321"/>
    <w:rsid w:val="00113536"/>
    <w:rsid w:val="00113863"/>
    <w:rsid w:val="00114425"/>
    <w:rsid w:val="00114CC2"/>
    <w:rsid w:val="0011559C"/>
    <w:rsid w:val="00115BE2"/>
    <w:rsid w:val="00116A92"/>
    <w:rsid w:val="00116B37"/>
    <w:rsid w:val="00116C9E"/>
    <w:rsid w:val="0011734C"/>
    <w:rsid w:val="00120FD2"/>
    <w:rsid w:val="001211FD"/>
    <w:rsid w:val="00121859"/>
    <w:rsid w:val="00121C5A"/>
    <w:rsid w:val="0012205F"/>
    <w:rsid w:val="001224D3"/>
    <w:rsid w:val="0012288C"/>
    <w:rsid w:val="00122E35"/>
    <w:rsid w:val="00123CC8"/>
    <w:rsid w:val="0012690F"/>
    <w:rsid w:val="00126D2B"/>
    <w:rsid w:val="0012735D"/>
    <w:rsid w:val="00127AB2"/>
    <w:rsid w:val="00130322"/>
    <w:rsid w:val="00130407"/>
    <w:rsid w:val="00130A40"/>
    <w:rsid w:val="0013106F"/>
    <w:rsid w:val="001313EC"/>
    <w:rsid w:val="001317DD"/>
    <w:rsid w:val="001317F6"/>
    <w:rsid w:val="00131E8E"/>
    <w:rsid w:val="00132AC5"/>
    <w:rsid w:val="0013435B"/>
    <w:rsid w:val="00135E92"/>
    <w:rsid w:val="00135EF4"/>
    <w:rsid w:val="0013745A"/>
    <w:rsid w:val="00140886"/>
    <w:rsid w:val="00140BE7"/>
    <w:rsid w:val="0014115B"/>
    <w:rsid w:val="0014141E"/>
    <w:rsid w:val="00142FB6"/>
    <w:rsid w:val="00143365"/>
    <w:rsid w:val="00143AD7"/>
    <w:rsid w:val="001444F9"/>
    <w:rsid w:val="00144CBE"/>
    <w:rsid w:val="00144E90"/>
    <w:rsid w:val="00145498"/>
    <w:rsid w:val="00145820"/>
    <w:rsid w:val="001466B5"/>
    <w:rsid w:val="001472F6"/>
    <w:rsid w:val="00147467"/>
    <w:rsid w:val="00150D20"/>
    <w:rsid w:val="0015120E"/>
    <w:rsid w:val="00151A50"/>
    <w:rsid w:val="00151FC0"/>
    <w:rsid w:val="001527AE"/>
    <w:rsid w:val="00152817"/>
    <w:rsid w:val="00153776"/>
    <w:rsid w:val="00154161"/>
    <w:rsid w:val="0015524D"/>
    <w:rsid w:val="0015622F"/>
    <w:rsid w:val="001565CF"/>
    <w:rsid w:val="00156CB4"/>
    <w:rsid w:val="00160643"/>
    <w:rsid w:val="001613A5"/>
    <w:rsid w:val="00161B50"/>
    <w:rsid w:val="00162FA0"/>
    <w:rsid w:val="00163064"/>
    <w:rsid w:val="0016353A"/>
    <w:rsid w:val="00163DEF"/>
    <w:rsid w:val="00163EB5"/>
    <w:rsid w:val="001642D0"/>
    <w:rsid w:val="001644B9"/>
    <w:rsid w:val="00164D06"/>
    <w:rsid w:val="00165A30"/>
    <w:rsid w:val="00165FC3"/>
    <w:rsid w:val="00167FB6"/>
    <w:rsid w:val="001712BC"/>
    <w:rsid w:val="001715EA"/>
    <w:rsid w:val="00171A7E"/>
    <w:rsid w:val="00171F2C"/>
    <w:rsid w:val="00172A65"/>
    <w:rsid w:val="00172E10"/>
    <w:rsid w:val="00173A13"/>
    <w:rsid w:val="00175C3A"/>
    <w:rsid w:val="00176543"/>
    <w:rsid w:val="00176BA5"/>
    <w:rsid w:val="001771FC"/>
    <w:rsid w:val="001774D6"/>
    <w:rsid w:val="0017786D"/>
    <w:rsid w:val="00177C97"/>
    <w:rsid w:val="00181587"/>
    <w:rsid w:val="00184305"/>
    <w:rsid w:val="00184469"/>
    <w:rsid w:val="00184A8A"/>
    <w:rsid w:val="00185C51"/>
    <w:rsid w:val="00185DC2"/>
    <w:rsid w:val="00185E4E"/>
    <w:rsid w:val="001868F9"/>
    <w:rsid w:val="00186E73"/>
    <w:rsid w:val="001873BF"/>
    <w:rsid w:val="001915F4"/>
    <w:rsid w:val="00191FBC"/>
    <w:rsid w:val="001920EF"/>
    <w:rsid w:val="00192944"/>
    <w:rsid w:val="001929BA"/>
    <w:rsid w:val="00193B51"/>
    <w:rsid w:val="001950AF"/>
    <w:rsid w:val="00195665"/>
    <w:rsid w:val="00195808"/>
    <w:rsid w:val="00195AAD"/>
    <w:rsid w:val="00196A1F"/>
    <w:rsid w:val="00197740"/>
    <w:rsid w:val="001978C3"/>
    <w:rsid w:val="001A0038"/>
    <w:rsid w:val="001A0FB2"/>
    <w:rsid w:val="001A12A8"/>
    <w:rsid w:val="001A145B"/>
    <w:rsid w:val="001A15F6"/>
    <w:rsid w:val="001A190A"/>
    <w:rsid w:val="001A2000"/>
    <w:rsid w:val="001A2C0E"/>
    <w:rsid w:val="001A371E"/>
    <w:rsid w:val="001A388F"/>
    <w:rsid w:val="001A41F3"/>
    <w:rsid w:val="001A4214"/>
    <w:rsid w:val="001A5155"/>
    <w:rsid w:val="001A7672"/>
    <w:rsid w:val="001A7744"/>
    <w:rsid w:val="001A79FE"/>
    <w:rsid w:val="001B0D48"/>
    <w:rsid w:val="001B0F5D"/>
    <w:rsid w:val="001B224F"/>
    <w:rsid w:val="001B2DF5"/>
    <w:rsid w:val="001B32D3"/>
    <w:rsid w:val="001B3345"/>
    <w:rsid w:val="001B3389"/>
    <w:rsid w:val="001B447D"/>
    <w:rsid w:val="001B47B4"/>
    <w:rsid w:val="001B4869"/>
    <w:rsid w:val="001B5495"/>
    <w:rsid w:val="001B57E5"/>
    <w:rsid w:val="001B5910"/>
    <w:rsid w:val="001B5A5F"/>
    <w:rsid w:val="001B5A7D"/>
    <w:rsid w:val="001B5C84"/>
    <w:rsid w:val="001B5DD4"/>
    <w:rsid w:val="001B6689"/>
    <w:rsid w:val="001B797E"/>
    <w:rsid w:val="001B79BA"/>
    <w:rsid w:val="001C1E73"/>
    <w:rsid w:val="001C3065"/>
    <w:rsid w:val="001C360B"/>
    <w:rsid w:val="001C53BC"/>
    <w:rsid w:val="001C644E"/>
    <w:rsid w:val="001D077F"/>
    <w:rsid w:val="001D175C"/>
    <w:rsid w:val="001D18DC"/>
    <w:rsid w:val="001D1C56"/>
    <w:rsid w:val="001D2E27"/>
    <w:rsid w:val="001D2F53"/>
    <w:rsid w:val="001D40F7"/>
    <w:rsid w:val="001E095F"/>
    <w:rsid w:val="001E17E4"/>
    <w:rsid w:val="001E1F19"/>
    <w:rsid w:val="001E2D5D"/>
    <w:rsid w:val="001E30FE"/>
    <w:rsid w:val="001E345B"/>
    <w:rsid w:val="001E3A7B"/>
    <w:rsid w:val="001E47D6"/>
    <w:rsid w:val="001E4A00"/>
    <w:rsid w:val="001E6008"/>
    <w:rsid w:val="001E79E7"/>
    <w:rsid w:val="001E7A01"/>
    <w:rsid w:val="001F00B4"/>
    <w:rsid w:val="001F0D8E"/>
    <w:rsid w:val="001F1748"/>
    <w:rsid w:val="001F1EB0"/>
    <w:rsid w:val="001F35EE"/>
    <w:rsid w:val="001F3866"/>
    <w:rsid w:val="001F4786"/>
    <w:rsid w:val="001F48D0"/>
    <w:rsid w:val="001F4E8A"/>
    <w:rsid w:val="001F55C8"/>
    <w:rsid w:val="001F593C"/>
    <w:rsid w:val="001F60D0"/>
    <w:rsid w:val="001F6884"/>
    <w:rsid w:val="001F72B3"/>
    <w:rsid w:val="00200359"/>
    <w:rsid w:val="0020051D"/>
    <w:rsid w:val="00200A57"/>
    <w:rsid w:val="0020134F"/>
    <w:rsid w:val="00201D97"/>
    <w:rsid w:val="00203B21"/>
    <w:rsid w:val="00203CF0"/>
    <w:rsid w:val="002040C2"/>
    <w:rsid w:val="00205292"/>
    <w:rsid w:val="00206279"/>
    <w:rsid w:val="00206F01"/>
    <w:rsid w:val="00207DA1"/>
    <w:rsid w:val="0021058B"/>
    <w:rsid w:val="002105E2"/>
    <w:rsid w:val="002114E1"/>
    <w:rsid w:val="00211E2A"/>
    <w:rsid w:val="00212E6D"/>
    <w:rsid w:val="00213696"/>
    <w:rsid w:val="00214314"/>
    <w:rsid w:val="002143CF"/>
    <w:rsid w:val="002176CB"/>
    <w:rsid w:val="0021795D"/>
    <w:rsid w:val="00220776"/>
    <w:rsid w:val="00220B04"/>
    <w:rsid w:val="0022114A"/>
    <w:rsid w:val="00221616"/>
    <w:rsid w:val="00221EC1"/>
    <w:rsid w:val="00223876"/>
    <w:rsid w:val="00224D8C"/>
    <w:rsid w:val="0022541F"/>
    <w:rsid w:val="002257FE"/>
    <w:rsid w:val="002263AD"/>
    <w:rsid w:val="00227502"/>
    <w:rsid w:val="00227C2F"/>
    <w:rsid w:val="00227F22"/>
    <w:rsid w:val="00227FEC"/>
    <w:rsid w:val="00230356"/>
    <w:rsid w:val="00231087"/>
    <w:rsid w:val="002316D4"/>
    <w:rsid w:val="00231CF5"/>
    <w:rsid w:val="002326B7"/>
    <w:rsid w:val="0023272A"/>
    <w:rsid w:val="0023275C"/>
    <w:rsid w:val="00233214"/>
    <w:rsid w:val="00233479"/>
    <w:rsid w:val="002337B5"/>
    <w:rsid w:val="0023475D"/>
    <w:rsid w:val="00234A4E"/>
    <w:rsid w:val="0023710E"/>
    <w:rsid w:val="00237870"/>
    <w:rsid w:val="00240451"/>
    <w:rsid w:val="00241671"/>
    <w:rsid w:val="00243319"/>
    <w:rsid w:val="002438FB"/>
    <w:rsid w:val="00243FD6"/>
    <w:rsid w:val="00244BC2"/>
    <w:rsid w:val="00247FE5"/>
    <w:rsid w:val="002506E9"/>
    <w:rsid w:val="00251BBA"/>
    <w:rsid w:val="00251E2C"/>
    <w:rsid w:val="00252E57"/>
    <w:rsid w:val="002545ED"/>
    <w:rsid w:val="002549F6"/>
    <w:rsid w:val="00255135"/>
    <w:rsid w:val="00257396"/>
    <w:rsid w:val="002603A6"/>
    <w:rsid w:val="00261487"/>
    <w:rsid w:val="002615E2"/>
    <w:rsid w:val="00261D45"/>
    <w:rsid w:val="00261E89"/>
    <w:rsid w:val="0026394A"/>
    <w:rsid w:val="00263F00"/>
    <w:rsid w:val="002648E7"/>
    <w:rsid w:val="00264A19"/>
    <w:rsid w:val="00264B31"/>
    <w:rsid w:val="00264B3E"/>
    <w:rsid w:val="00266206"/>
    <w:rsid w:val="00266771"/>
    <w:rsid w:val="002673BA"/>
    <w:rsid w:val="00267CF6"/>
    <w:rsid w:val="00267D0A"/>
    <w:rsid w:val="00271C48"/>
    <w:rsid w:val="00272115"/>
    <w:rsid w:val="002727A0"/>
    <w:rsid w:val="00272F38"/>
    <w:rsid w:val="002750FA"/>
    <w:rsid w:val="00275E8B"/>
    <w:rsid w:val="00276A64"/>
    <w:rsid w:val="0027780A"/>
    <w:rsid w:val="002779C6"/>
    <w:rsid w:val="00277A31"/>
    <w:rsid w:val="002800C6"/>
    <w:rsid w:val="0028059F"/>
    <w:rsid w:val="00280B90"/>
    <w:rsid w:val="00281BFA"/>
    <w:rsid w:val="00281C19"/>
    <w:rsid w:val="00282023"/>
    <w:rsid w:val="00282B65"/>
    <w:rsid w:val="002839CB"/>
    <w:rsid w:val="00283EF0"/>
    <w:rsid w:val="00284998"/>
    <w:rsid w:val="00284EF2"/>
    <w:rsid w:val="002853A4"/>
    <w:rsid w:val="0028764A"/>
    <w:rsid w:val="00287C8A"/>
    <w:rsid w:val="00287F48"/>
    <w:rsid w:val="002913F0"/>
    <w:rsid w:val="00292B77"/>
    <w:rsid w:val="00292BE4"/>
    <w:rsid w:val="00292EBE"/>
    <w:rsid w:val="0029318D"/>
    <w:rsid w:val="002949E8"/>
    <w:rsid w:val="00294C4A"/>
    <w:rsid w:val="0029590A"/>
    <w:rsid w:val="002963E8"/>
    <w:rsid w:val="002963F5"/>
    <w:rsid w:val="00296ED6"/>
    <w:rsid w:val="002A0C08"/>
    <w:rsid w:val="002A0CC7"/>
    <w:rsid w:val="002A0D3B"/>
    <w:rsid w:val="002A1666"/>
    <w:rsid w:val="002A2623"/>
    <w:rsid w:val="002A2DC0"/>
    <w:rsid w:val="002A3241"/>
    <w:rsid w:val="002A3A76"/>
    <w:rsid w:val="002A62F5"/>
    <w:rsid w:val="002A7085"/>
    <w:rsid w:val="002A7382"/>
    <w:rsid w:val="002A7C60"/>
    <w:rsid w:val="002A7D82"/>
    <w:rsid w:val="002A7F22"/>
    <w:rsid w:val="002B0157"/>
    <w:rsid w:val="002B02A7"/>
    <w:rsid w:val="002B0468"/>
    <w:rsid w:val="002B0972"/>
    <w:rsid w:val="002B0B68"/>
    <w:rsid w:val="002B4478"/>
    <w:rsid w:val="002B5D53"/>
    <w:rsid w:val="002B63F2"/>
    <w:rsid w:val="002B6FE9"/>
    <w:rsid w:val="002B7336"/>
    <w:rsid w:val="002C031F"/>
    <w:rsid w:val="002C08E7"/>
    <w:rsid w:val="002C1869"/>
    <w:rsid w:val="002C1F73"/>
    <w:rsid w:val="002C2399"/>
    <w:rsid w:val="002C3629"/>
    <w:rsid w:val="002C39B3"/>
    <w:rsid w:val="002C41F8"/>
    <w:rsid w:val="002C6D56"/>
    <w:rsid w:val="002D2395"/>
    <w:rsid w:val="002D2D0C"/>
    <w:rsid w:val="002D3756"/>
    <w:rsid w:val="002D3A8E"/>
    <w:rsid w:val="002D519B"/>
    <w:rsid w:val="002D5527"/>
    <w:rsid w:val="002D5A49"/>
    <w:rsid w:val="002D6103"/>
    <w:rsid w:val="002D645A"/>
    <w:rsid w:val="002D6854"/>
    <w:rsid w:val="002D70EF"/>
    <w:rsid w:val="002D7512"/>
    <w:rsid w:val="002D75F8"/>
    <w:rsid w:val="002D778C"/>
    <w:rsid w:val="002D7CCD"/>
    <w:rsid w:val="002E0671"/>
    <w:rsid w:val="002E1050"/>
    <w:rsid w:val="002E2726"/>
    <w:rsid w:val="002E2917"/>
    <w:rsid w:val="002E2AF2"/>
    <w:rsid w:val="002E31B8"/>
    <w:rsid w:val="002E402F"/>
    <w:rsid w:val="002E4431"/>
    <w:rsid w:val="002E4EA6"/>
    <w:rsid w:val="002E5134"/>
    <w:rsid w:val="002E52CA"/>
    <w:rsid w:val="002E5502"/>
    <w:rsid w:val="002E5785"/>
    <w:rsid w:val="002E6485"/>
    <w:rsid w:val="002E6F25"/>
    <w:rsid w:val="002F10D9"/>
    <w:rsid w:val="002F1993"/>
    <w:rsid w:val="002F1BBA"/>
    <w:rsid w:val="002F2BA6"/>
    <w:rsid w:val="002F300E"/>
    <w:rsid w:val="002F302E"/>
    <w:rsid w:val="002F3ACC"/>
    <w:rsid w:val="002F40E3"/>
    <w:rsid w:val="002F42F0"/>
    <w:rsid w:val="002F4827"/>
    <w:rsid w:val="002F4B45"/>
    <w:rsid w:val="002F5129"/>
    <w:rsid w:val="002F528F"/>
    <w:rsid w:val="002F6609"/>
    <w:rsid w:val="002F6630"/>
    <w:rsid w:val="002F7F92"/>
    <w:rsid w:val="003013F8"/>
    <w:rsid w:val="00301D91"/>
    <w:rsid w:val="003028B0"/>
    <w:rsid w:val="003028E1"/>
    <w:rsid w:val="00303A44"/>
    <w:rsid w:val="003045E0"/>
    <w:rsid w:val="00304C33"/>
    <w:rsid w:val="00304C3F"/>
    <w:rsid w:val="00304E38"/>
    <w:rsid w:val="00305F0E"/>
    <w:rsid w:val="0030662E"/>
    <w:rsid w:val="00307776"/>
    <w:rsid w:val="00310CB0"/>
    <w:rsid w:val="003120F4"/>
    <w:rsid w:val="003125EB"/>
    <w:rsid w:val="00313BB8"/>
    <w:rsid w:val="00313C28"/>
    <w:rsid w:val="00314592"/>
    <w:rsid w:val="00314B4B"/>
    <w:rsid w:val="00314F1E"/>
    <w:rsid w:val="00314F38"/>
    <w:rsid w:val="00314FFB"/>
    <w:rsid w:val="00315DB0"/>
    <w:rsid w:val="00315E63"/>
    <w:rsid w:val="00315F4C"/>
    <w:rsid w:val="003169A6"/>
    <w:rsid w:val="00316E93"/>
    <w:rsid w:val="003176AF"/>
    <w:rsid w:val="00323C91"/>
    <w:rsid w:val="0032404B"/>
    <w:rsid w:val="00324751"/>
    <w:rsid w:val="00324F72"/>
    <w:rsid w:val="0032522E"/>
    <w:rsid w:val="00325D6F"/>
    <w:rsid w:val="00326252"/>
    <w:rsid w:val="003268C8"/>
    <w:rsid w:val="003278F7"/>
    <w:rsid w:val="003308B5"/>
    <w:rsid w:val="00330A27"/>
    <w:rsid w:val="00330E71"/>
    <w:rsid w:val="00330EBE"/>
    <w:rsid w:val="0033166F"/>
    <w:rsid w:val="00331DE4"/>
    <w:rsid w:val="0033262E"/>
    <w:rsid w:val="0033339F"/>
    <w:rsid w:val="00334552"/>
    <w:rsid w:val="003356D0"/>
    <w:rsid w:val="00335A9E"/>
    <w:rsid w:val="00335E7F"/>
    <w:rsid w:val="0033638E"/>
    <w:rsid w:val="0033642B"/>
    <w:rsid w:val="0033676C"/>
    <w:rsid w:val="00337CC7"/>
    <w:rsid w:val="00337F2E"/>
    <w:rsid w:val="003401AF"/>
    <w:rsid w:val="0034038E"/>
    <w:rsid w:val="00341432"/>
    <w:rsid w:val="00341604"/>
    <w:rsid w:val="00343189"/>
    <w:rsid w:val="0034359A"/>
    <w:rsid w:val="0034431D"/>
    <w:rsid w:val="00344947"/>
    <w:rsid w:val="00344EE9"/>
    <w:rsid w:val="0034534E"/>
    <w:rsid w:val="0034547F"/>
    <w:rsid w:val="00345AED"/>
    <w:rsid w:val="00346C45"/>
    <w:rsid w:val="0034709A"/>
    <w:rsid w:val="00347D8E"/>
    <w:rsid w:val="00350D41"/>
    <w:rsid w:val="00350E1B"/>
    <w:rsid w:val="00350E4F"/>
    <w:rsid w:val="00351CC5"/>
    <w:rsid w:val="003521BD"/>
    <w:rsid w:val="003527B2"/>
    <w:rsid w:val="00353293"/>
    <w:rsid w:val="00354B33"/>
    <w:rsid w:val="00354E2D"/>
    <w:rsid w:val="0035629A"/>
    <w:rsid w:val="00356855"/>
    <w:rsid w:val="003601DF"/>
    <w:rsid w:val="00360AE6"/>
    <w:rsid w:val="003611C7"/>
    <w:rsid w:val="003612BE"/>
    <w:rsid w:val="00361655"/>
    <w:rsid w:val="00361943"/>
    <w:rsid w:val="0036274B"/>
    <w:rsid w:val="00362D93"/>
    <w:rsid w:val="00363106"/>
    <w:rsid w:val="00363210"/>
    <w:rsid w:val="0036338C"/>
    <w:rsid w:val="003634E6"/>
    <w:rsid w:val="00363868"/>
    <w:rsid w:val="00363A3A"/>
    <w:rsid w:val="0036403A"/>
    <w:rsid w:val="0036403F"/>
    <w:rsid w:val="003661AB"/>
    <w:rsid w:val="00366313"/>
    <w:rsid w:val="00366C48"/>
    <w:rsid w:val="00367CBE"/>
    <w:rsid w:val="00370C85"/>
    <w:rsid w:val="00372BD8"/>
    <w:rsid w:val="00376157"/>
    <w:rsid w:val="003764E0"/>
    <w:rsid w:val="00376D77"/>
    <w:rsid w:val="00377436"/>
    <w:rsid w:val="00377CC1"/>
    <w:rsid w:val="00380452"/>
    <w:rsid w:val="0038133C"/>
    <w:rsid w:val="00381505"/>
    <w:rsid w:val="00381EDC"/>
    <w:rsid w:val="00383E9D"/>
    <w:rsid w:val="00384034"/>
    <w:rsid w:val="003843A5"/>
    <w:rsid w:val="00385609"/>
    <w:rsid w:val="00385932"/>
    <w:rsid w:val="003861CC"/>
    <w:rsid w:val="00386B09"/>
    <w:rsid w:val="00391CB2"/>
    <w:rsid w:val="00391F72"/>
    <w:rsid w:val="0039209C"/>
    <w:rsid w:val="00392195"/>
    <w:rsid w:val="003926BB"/>
    <w:rsid w:val="00392C02"/>
    <w:rsid w:val="003935E8"/>
    <w:rsid w:val="00393BA7"/>
    <w:rsid w:val="00394DB4"/>
    <w:rsid w:val="00396231"/>
    <w:rsid w:val="00396FE9"/>
    <w:rsid w:val="0039737B"/>
    <w:rsid w:val="003A0152"/>
    <w:rsid w:val="003A28F2"/>
    <w:rsid w:val="003A3511"/>
    <w:rsid w:val="003A3534"/>
    <w:rsid w:val="003A39FC"/>
    <w:rsid w:val="003A3D95"/>
    <w:rsid w:val="003A45C3"/>
    <w:rsid w:val="003A5BFB"/>
    <w:rsid w:val="003A620F"/>
    <w:rsid w:val="003A6BC0"/>
    <w:rsid w:val="003A6CC5"/>
    <w:rsid w:val="003A6CE4"/>
    <w:rsid w:val="003A70FE"/>
    <w:rsid w:val="003A7173"/>
    <w:rsid w:val="003A7C08"/>
    <w:rsid w:val="003A7DD0"/>
    <w:rsid w:val="003A7F09"/>
    <w:rsid w:val="003B09FB"/>
    <w:rsid w:val="003B19E2"/>
    <w:rsid w:val="003B1FC2"/>
    <w:rsid w:val="003B2493"/>
    <w:rsid w:val="003B29E1"/>
    <w:rsid w:val="003B4055"/>
    <w:rsid w:val="003B4FEC"/>
    <w:rsid w:val="003B5E4F"/>
    <w:rsid w:val="003B67A3"/>
    <w:rsid w:val="003B7744"/>
    <w:rsid w:val="003C0680"/>
    <w:rsid w:val="003C07C2"/>
    <w:rsid w:val="003C0C23"/>
    <w:rsid w:val="003C10C0"/>
    <w:rsid w:val="003C1B0D"/>
    <w:rsid w:val="003C211D"/>
    <w:rsid w:val="003C3116"/>
    <w:rsid w:val="003C3601"/>
    <w:rsid w:val="003C465A"/>
    <w:rsid w:val="003C5786"/>
    <w:rsid w:val="003C59BE"/>
    <w:rsid w:val="003C628F"/>
    <w:rsid w:val="003C66BE"/>
    <w:rsid w:val="003C6E7B"/>
    <w:rsid w:val="003C78D6"/>
    <w:rsid w:val="003C7AA9"/>
    <w:rsid w:val="003C7B75"/>
    <w:rsid w:val="003D034E"/>
    <w:rsid w:val="003D0567"/>
    <w:rsid w:val="003D15F5"/>
    <w:rsid w:val="003D354F"/>
    <w:rsid w:val="003D4A43"/>
    <w:rsid w:val="003D505B"/>
    <w:rsid w:val="003D6B40"/>
    <w:rsid w:val="003D701F"/>
    <w:rsid w:val="003D7AC9"/>
    <w:rsid w:val="003E0770"/>
    <w:rsid w:val="003E1011"/>
    <w:rsid w:val="003E16E2"/>
    <w:rsid w:val="003E194D"/>
    <w:rsid w:val="003E26BD"/>
    <w:rsid w:val="003E2F97"/>
    <w:rsid w:val="003E4438"/>
    <w:rsid w:val="003E4459"/>
    <w:rsid w:val="003E4776"/>
    <w:rsid w:val="003E5E0D"/>
    <w:rsid w:val="003E5E59"/>
    <w:rsid w:val="003E665D"/>
    <w:rsid w:val="003E6C26"/>
    <w:rsid w:val="003E6C53"/>
    <w:rsid w:val="003E77A9"/>
    <w:rsid w:val="003F0A63"/>
    <w:rsid w:val="003F14C1"/>
    <w:rsid w:val="003F14FF"/>
    <w:rsid w:val="003F15AD"/>
    <w:rsid w:val="003F1B3B"/>
    <w:rsid w:val="003F2193"/>
    <w:rsid w:val="003F4BDD"/>
    <w:rsid w:val="003F5B36"/>
    <w:rsid w:val="003F6593"/>
    <w:rsid w:val="003F66C4"/>
    <w:rsid w:val="003F7B08"/>
    <w:rsid w:val="004009CB"/>
    <w:rsid w:val="00401952"/>
    <w:rsid w:val="00401AEB"/>
    <w:rsid w:val="00402AC4"/>
    <w:rsid w:val="00402D88"/>
    <w:rsid w:val="00403542"/>
    <w:rsid w:val="00403B4F"/>
    <w:rsid w:val="00403D42"/>
    <w:rsid w:val="00404797"/>
    <w:rsid w:val="004049BB"/>
    <w:rsid w:val="00404BDD"/>
    <w:rsid w:val="00405026"/>
    <w:rsid w:val="00405111"/>
    <w:rsid w:val="00405C19"/>
    <w:rsid w:val="004069E6"/>
    <w:rsid w:val="00406DF5"/>
    <w:rsid w:val="0040764E"/>
    <w:rsid w:val="00407F18"/>
    <w:rsid w:val="00407F7C"/>
    <w:rsid w:val="00410E12"/>
    <w:rsid w:val="00411774"/>
    <w:rsid w:val="00412105"/>
    <w:rsid w:val="00412EC5"/>
    <w:rsid w:val="00413152"/>
    <w:rsid w:val="00413505"/>
    <w:rsid w:val="00413506"/>
    <w:rsid w:val="00414D2D"/>
    <w:rsid w:val="00415823"/>
    <w:rsid w:val="00416865"/>
    <w:rsid w:val="00417786"/>
    <w:rsid w:val="00421FBB"/>
    <w:rsid w:val="004231C8"/>
    <w:rsid w:val="00423E9D"/>
    <w:rsid w:val="004246D8"/>
    <w:rsid w:val="00424BF6"/>
    <w:rsid w:val="00426207"/>
    <w:rsid w:val="00427C45"/>
    <w:rsid w:val="00430AB1"/>
    <w:rsid w:val="0043101F"/>
    <w:rsid w:val="00431138"/>
    <w:rsid w:val="00431E5E"/>
    <w:rsid w:val="00432DC3"/>
    <w:rsid w:val="00433629"/>
    <w:rsid w:val="00434685"/>
    <w:rsid w:val="004357AA"/>
    <w:rsid w:val="00435E13"/>
    <w:rsid w:val="004362E8"/>
    <w:rsid w:val="004366BE"/>
    <w:rsid w:val="004373F1"/>
    <w:rsid w:val="004377D0"/>
    <w:rsid w:val="00437B85"/>
    <w:rsid w:val="00441EA1"/>
    <w:rsid w:val="00442FF3"/>
    <w:rsid w:val="00443C07"/>
    <w:rsid w:val="004449FF"/>
    <w:rsid w:val="00445B66"/>
    <w:rsid w:val="00445DB7"/>
    <w:rsid w:val="0045152D"/>
    <w:rsid w:val="00451DFF"/>
    <w:rsid w:val="00452AC5"/>
    <w:rsid w:val="0045329B"/>
    <w:rsid w:val="004538C1"/>
    <w:rsid w:val="00454567"/>
    <w:rsid w:val="004549EA"/>
    <w:rsid w:val="00454AA0"/>
    <w:rsid w:val="004557E7"/>
    <w:rsid w:val="00455FA4"/>
    <w:rsid w:val="004566EF"/>
    <w:rsid w:val="00456991"/>
    <w:rsid w:val="00456A5E"/>
    <w:rsid w:val="00456D15"/>
    <w:rsid w:val="00457E3A"/>
    <w:rsid w:val="00460F84"/>
    <w:rsid w:val="004615FF"/>
    <w:rsid w:val="00462183"/>
    <w:rsid w:val="00462346"/>
    <w:rsid w:val="00462450"/>
    <w:rsid w:val="00462B54"/>
    <w:rsid w:val="00463025"/>
    <w:rsid w:val="00463161"/>
    <w:rsid w:val="00463274"/>
    <w:rsid w:val="00464539"/>
    <w:rsid w:val="004649AB"/>
    <w:rsid w:val="00464E66"/>
    <w:rsid w:val="00464EAE"/>
    <w:rsid w:val="00466277"/>
    <w:rsid w:val="0046631F"/>
    <w:rsid w:val="00466CA5"/>
    <w:rsid w:val="0046775C"/>
    <w:rsid w:val="00471403"/>
    <w:rsid w:val="004716A5"/>
    <w:rsid w:val="00471D90"/>
    <w:rsid w:val="00472897"/>
    <w:rsid w:val="004732A0"/>
    <w:rsid w:val="0047333B"/>
    <w:rsid w:val="00473641"/>
    <w:rsid w:val="004736B6"/>
    <w:rsid w:val="0047381C"/>
    <w:rsid w:val="00473FF4"/>
    <w:rsid w:val="00474201"/>
    <w:rsid w:val="00474422"/>
    <w:rsid w:val="00474492"/>
    <w:rsid w:val="0047487F"/>
    <w:rsid w:val="0047535B"/>
    <w:rsid w:val="00475676"/>
    <w:rsid w:val="00475F02"/>
    <w:rsid w:val="0047672C"/>
    <w:rsid w:val="00476DE7"/>
    <w:rsid w:val="0047774A"/>
    <w:rsid w:val="00477F97"/>
    <w:rsid w:val="0048012E"/>
    <w:rsid w:val="00480815"/>
    <w:rsid w:val="00481397"/>
    <w:rsid w:val="004815B8"/>
    <w:rsid w:val="0048398F"/>
    <w:rsid w:val="004877A9"/>
    <w:rsid w:val="00490189"/>
    <w:rsid w:val="00492F8C"/>
    <w:rsid w:val="004936F5"/>
    <w:rsid w:val="00493950"/>
    <w:rsid w:val="00494371"/>
    <w:rsid w:val="00494482"/>
    <w:rsid w:val="00494985"/>
    <w:rsid w:val="00494DFE"/>
    <w:rsid w:val="00495565"/>
    <w:rsid w:val="00496867"/>
    <w:rsid w:val="00496D23"/>
    <w:rsid w:val="004972A0"/>
    <w:rsid w:val="004978A1"/>
    <w:rsid w:val="00497DB1"/>
    <w:rsid w:val="00497E19"/>
    <w:rsid w:val="004A0BF0"/>
    <w:rsid w:val="004A1091"/>
    <w:rsid w:val="004A119C"/>
    <w:rsid w:val="004A1C60"/>
    <w:rsid w:val="004A334A"/>
    <w:rsid w:val="004A41B4"/>
    <w:rsid w:val="004A46E9"/>
    <w:rsid w:val="004A48A2"/>
    <w:rsid w:val="004A5479"/>
    <w:rsid w:val="004A5B0E"/>
    <w:rsid w:val="004A6AB9"/>
    <w:rsid w:val="004A7035"/>
    <w:rsid w:val="004A71E0"/>
    <w:rsid w:val="004B07F9"/>
    <w:rsid w:val="004B081F"/>
    <w:rsid w:val="004B22F5"/>
    <w:rsid w:val="004B2357"/>
    <w:rsid w:val="004B38A7"/>
    <w:rsid w:val="004B429F"/>
    <w:rsid w:val="004B4B1B"/>
    <w:rsid w:val="004B5C39"/>
    <w:rsid w:val="004B6486"/>
    <w:rsid w:val="004C02E2"/>
    <w:rsid w:val="004C230D"/>
    <w:rsid w:val="004C2AD0"/>
    <w:rsid w:val="004C335B"/>
    <w:rsid w:val="004C3442"/>
    <w:rsid w:val="004C4304"/>
    <w:rsid w:val="004C58E0"/>
    <w:rsid w:val="004C5F94"/>
    <w:rsid w:val="004C6351"/>
    <w:rsid w:val="004C63A6"/>
    <w:rsid w:val="004D11C3"/>
    <w:rsid w:val="004D15C7"/>
    <w:rsid w:val="004D3540"/>
    <w:rsid w:val="004D3E31"/>
    <w:rsid w:val="004D43AB"/>
    <w:rsid w:val="004D48DE"/>
    <w:rsid w:val="004D62BA"/>
    <w:rsid w:val="004D6514"/>
    <w:rsid w:val="004D69CB"/>
    <w:rsid w:val="004D7038"/>
    <w:rsid w:val="004D79E9"/>
    <w:rsid w:val="004E0339"/>
    <w:rsid w:val="004E03FB"/>
    <w:rsid w:val="004E0545"/>
    <w:rsid w:val="004E05F4"/>
    <w:rsid w:val="004E0966"/>
    <w:rsid w:val="004E16DC"/>
    <w:rsid w:val="004E1964"/>
    <w:rsid w:val="004E3026"/>
    <w:rsid w:val="004E331A"/>
    <w:rsid w:val="004E5007"/>
    <w:rsid w:val="004E5C09"/>
    <w:rsid w:val="004F041A"/>
    <w:rsid w:val="004F1424"/>
    <w:rsid w:val="004F2FF9"/>
    <w:rsid w:val="004F4A35"/>
    <w:rsid w:val="004F5A17"/>
    <w:rsid w:val="004F6192"/>
    <w:rsid w:val="004F7D00"/>
    <w:rsid w:val="00500B04"/>
    <w:rsid w:val="00500B4D"/>
    <w:rsid w:val="00501EAC"/>
    <w:rsid w:val="00502D21"/>
    <w:rsid w:val="00505394"/>
    <w:rsid w:val="00507048"/>
    <w:rsid w:val="005070AC"/>
    <w:rsid w:val="00507F9F"/>
    <w:rsid w:val="005103ED"/>
    <w:rsid w:val="0051040F"/>
    <w:rsid w:val="005105A4"/>
    <w:rsid w:val="00510CC3"/>
    <w:rsid w:val="00512B62"/>
    <w:rsid w:val="00512ED9"/>
    <w:rsid w:val="00514498"/>
    <w:rsid w:val="00515E8E"/>
    <w:rsid w:val="00521565"/>
    <w:rsid w:val="00521F33"/>
    <w:rsid w:val="00522923"/>
    <w:rsid w:val="00522BEA"/>
    <w:rsid w:val="005239F1"/>
    <w:rsid w:val="00524678"/>
    <w:rsid w:val="00524C15"/>
    <w:rsid w:val="00525201"/>
    <w:rsid w:val="00526938"/>
    <w:rsid w:val="00527711"/>
    <w:rsid w:val="00527838"/>
    <w:rsid w:val="00527897"/>
    <w:rsid w:val="0053079F"/>
    <w:rsid w:val="00531BDB"/>
    <w:rsid w:val="00532585"/>
    <w:rsid w:val="0053369E"/>
    <w:rsid w:val="00533778"/>
    <w:rsid w:val="00534387"/>
    <w:rsid w:val="00534EFA"/>
    <w:rsid w:val="005353E1"/>
    <w:rsid w:val="00537118"/>
    <w:rsid w:val="005372F5"/>
    <w:rsid w:val="00537C1F"/>
    <w:rsid w:val="00540089"/>
    <w:rsid w:val="00540889"/>
    <w:rsid w:val="00540B00"/>
    <w:rsid w:val="00540F02"/>
    <w:rsid w:val="00541A71"/>
    <w:rsid w:val="005421F8"/>
    <w:rsid w:val="00542B0D"/>
    <w:rsid w:val="00542E13"/>
    <w:rsid w:val="00542ECA"/>
    <w:rsid w:val="005440EA"/>
    <w:rsid w:val="00546E23"/>
    <w:rsid w:val="00550C5E"/>
    <w:rsid w:val="00550CB7"/>
    <w:rsid w:val="005512AB"/>
    <w:rsid w:val="00551B89"/>
    <w:rsid w:val="005520D9"/>
    <w:rsid w:val="00554AC7"/>
    <w:rsid w:val="005552BE"/>
    <w:rsid w:val="00555362"/>
    <w:rsid w:val="00555A9E"/>
    <w:rsid w:val="0055702F"/>
    <w:rsid w:val="00560252"/>
    <w:rsid w:val="00560597"/>
    <w:rsid w:val="00561867"/>
    <w:rsid w:val="005628C8"/>
    <w:rsid w:val="00562A20"/>
    <w:rsid w:val="00563AEF"/>
    <w:rsid w:val="0056468C"/>
    <w:rsid w:val="005647D3"/>
    <w:rsid w:val="00564A91"/>
    <w:rsid w:val="00564EB6"/>
    <w:rsid w:val="00565469"/>
    <w:rsid w:val="0056567A"/>
    <w:rsid w:val="00565F36"/>
    <w:rsid w:val="005663B0"/>
    <w:rsid w:val="00566619"/>
    <w:rsid w:val="00566A09"/>
    <w:rsid w:val="00566E21"/>
    <w:rsid w:val="00567513"/>
    <w:rsid w:val="00567524"/>
    <w:rsid w:val="00567E12"/>
    <w:rsid w:val="00570DEF"/>
    <w:rsid w:val="00570E92"/>
    <w:rsid w:val="00571DF1"/>
    <w:rsid w:val="00572437"/>
    <w:rsid w:val="0057269F"/>
    <w:rsid w:val="00573764"/>
    <w:rsid w:val="0057378A"/>
    <w:rsid w:val="005739B0"/>
    <w:rsid w:val="00573E47"/>
    <w:rsid w:val="00574572"/>
    <w:rsid w:val="00576C64"/>
    <w:rsid w:val="00576F8B"/>
    <w:rsid w:val="00580013"/>
    <w:rsid w:val="0058021F"/>
    <w:rsid w:val="005806C4"/>
    <w:rsid w:val="00580EAD"/>
    <w:rsid w:val="005827FC"/>
    <w:rsid w:val="00582F19"/>
    <w:rsid w:val="00583059"/>
    <w:rsid w:val="005835DB"/>
    <w:rsid w:val="005840CD"/>
    <w:rsid w:val="005858E0"/>
    <w:rsid w:val="0058743D"/>
    <w:rsid w:val="00587CE8"/>
    <w:rsid w:val="00590189"/>
    <w:rsid w:val="00591164"/>
    <w:rsid w:val="0059263A"/>
    <w:rsid w:val="00592E32"/>
    <w:rsid w:val="005939B5"/>
    <w:rsid w:val="00593EC5"/>
    <w:rsid w:val="005952C0"/>
    <w:rsid w:val="0059563B"/>
    <w:rsid w:val="0059595F"/>
    <w:rsid w:val="0059619E"/>
    <w:rsid w:val="00597C12"/>
    <w:rsid w:val="00597FAB"/>
    <w:rsid w:val="005A2C94"/>
    <w:rsid w:val="005A3529"/>
    <w:rsid w:val="005A37E5"/>
    <w:rsid w:val="005A4E9A"/>
    <w:rsid w:val="005A5ABB"/>
    <w:rsid w:val="005A7691"/>
    <w:rsid w:val="005A76F7"/>
    <w:rsid w:val="005B1569"/>
    <w:rsid w:val="005B184A"/>
    <w:rsid w:val="005B2428"/>
    <w:rsid w:val="005B24D6"/>
    <w:rsid w:val="005B2529"/>
    <w:rsid w:val="005B2A18"/>
    <w:rsid w:val="005B2FBB"/>
    <w:rsid w:val="005B46CB"/>
    <w:rsid w:val="005B56C4"/>
    <w:rsid w:val="005B5AF9"/>
    <w:rsid w:val="005B6982"/>
    <w:rsid w:val="005B7D5E"/>
    <w:rsid w:val="005C01DB"/>
    <w:rsid w:val="005C0369"/>
    <w:rsid w:val="005C07A9"/>
    <w:rsid w:val="005C0C4A"/>
    <w:rsid w:val="005C1C8A"/>
    <w:rsid w:val="005C1D7F"/>
    <w:rsid w:val="005C361B"/>
    <w:rsid w:val="005C3BE8"/>
    <w:rsid w:val="005C4CF9"/>
    <w:rsid w:val="005C560B"/>
    <w:rsid w:val="005C5E72"/>
    <w:rsid w:val="005C6EF9"/>
    <w:rsid w:val="005C7508"/>
    <w:rsid w:val="005D04CC"/>
    <w:rsid w:val="005D0CB5"/>
    <w:rsid w:val="005D26EA"/>
    <w:rsid w:val="005D2C2A"/>
    <w:rsid w:val="005D305D"/>
    <w:rsid w:val="005D4BE8"/>
    <w:rsid w:val="005D4C4E"/>
    <w:rsid w:val="005D4C8F"/>
    <w:rsid w:val="005D650F"/>
    <w:rsid w:val="005D6EAE"/>
    <w:rsid w:val="005D6FEB"/>
    <w:rsid w:val="005E00C4"/>
    <w:rsid w:val="005E12D5"/>
    <w:rsid w:val="005E13B0"/>
    <w:rsid w:val="005E241E"/>
    <w:rsid w:val="005E2F0D"/>
    <w:rsid w:val="005E41A6"/>
    <w:rsid w:val="005E4F26"/>
    <w:rsid w:val="005E5159"/>
    <w:rsid w:val="005E554C"/>
    <w:rsid w:val="005E6BA5"/>
    <w:rsid w:val="005E7B8A"/>
    <w:rsid w:val="005F0A18"/>
    <w:rsid w:val="005F1291"/>
    <w:rsid w:val="005F1DFB"/>
    <w:rsid w:val="005F2027"/>
    <w:rsid w:val="005F21D1"/>
    <w:rsid w:val="005F28DE"/>
    <w:rsid w:val="005F3464"/>
    <w:rsid w:val="005F390D"/>
    <w:rsid w:val="005F3D21"/>
    <w:rsid w:val="005F3D61"/>
    <w:rsid w:val="005F4319"/>
    <w:rsid w:val="005F446D"/>
    <w:rsid w:val="005F6021"/>
    <w:rsid w:val="005F62A1"/>
    <w:rsid w:val="00601F3E"/>
    <w:rsid w:val="0060203B"/>
    <w:rsid w:val="0060282B"/>
    <w:rsid w:val="00603406"/>
    <w:rsid w:val="0060495E"/>
    <w:rsid w:val="00606FC8"/>
    <w:rsid w:val="00611479"/>
    <w:rsid w:val="00611CF5"/>
    <w:rsid w:val="00613CF8"/>
    <w:rsid w:val="00613DB3"/>
    <w:rsid w:val="006146A2"/>
    <w:rsid w:val="00614A38"/>
    <w:rsid w:val="00614ABA"/>
    <w:rsid w:val="00615BE0"/>
    <w:rsid w:val="00615EBE"/>
    <w:rsid w:val="006166E5"/>
    <w:rsid w:val="0061677C"/>
    <w:rsid w:val="0061720F"/>
    <w:rsid w:val="00620613"/>
    <w:rsid w:val="006209B8"/>
    <w:rsid w:val="00621705"/>
    <w:rsid w:val="00621A83"/>
    <w:rsid w:val="00621E3C"/>
    <w:rsid w:val="00622019"/>
    <w:rsid w:val="00622A9E"/>
    <w:rsid w:val="00623229"/>
    <w:rsid w:val="0062340E"/>
    <w:rsid w:val="00623415"/>
    <w:rsid w:val="006237EC"/>
    <w:rsid w:val="006245FB"/>
    <w:rsid w:val="00624FFB"/>
    <w:rsid w:val="006254AD"/>
    <w:rsid w:val="00626240"/>
    <w:rsid w:val="00626BB0"/>
    <w:rsid w:val="0062741E"/>
    <w:rsid w:val="00627A0D"/>
    <w:rsid w:val="00627DB2"/>
    <w:rsid w:val="00630147"/>
    <w:rsid w:val="0063039E"/>
    <w:rsid w:val="0063084A"/>
    <w:rsid w:val="00631676"/>
    <w:rsid w:val="00631D79"/>
    <w:rsid w:val="00632A37"/>
    <w:rsid w:val="0063349D"/>
    <w:rsid w:val="006341D0"/>
    <w:rsid w:val="00634238"/>
    <w:rsid w:val="006346F3"/>
    <w:rsid w:val="0063501D"/>
    <w:rsid w:val="006359A4"/>
    <w:rsid w:val="00636795"/>
    <w:rsid w:val="00636850"/>
    <w:rsid w:val="006368C9"/>
    <w:rsid w:val="006375F0"/>
    <w:rsid w:val="00637D8C"/>
    <w:rsid w:val="00640A1A"/>
    <w:rsid w:val="0064143B"/>
    <w:rsid w:val="0064170B"/>
    <w:rsid w:val="006422C2"/>
    <w:rsid w:val="006426B6"/>
    <w:rsid w:val="00642C56"/>
    <w:rsid w:val="006431C6"/>
    <w:rsid w:val="00643D6E"/>
    <w:rsid w:val="00644E04"/>
    <w:rsid w:val="00645728"/>
    <w:rsid w:val="006461F3"/>
    <w:rsid w:val="006461F6"/>
    <w:rsid w:val="00646722"/>
    <w:rsid w:val="006479F9"/>
    <w:rsid w:val="00651185"/>
    <w:rsid w:val="0065225D"/>
    <w:rsid w:val="00652D56"/>
    <w:rsid w:val="00654585"/>
    <w:rsid w:val="00654FE9"/>
    <w:rsid w:val="0065571F"/>
    <w:rsid w:val="00655FB0"/>
    <w:rsid w:val="006561C5"/>
    <w:rsid w:val="006565D9"/>
    <w:rsid w:val="006567B9"/>
    <w:rsid w:val="00656B60"/>
    <w:rsid w:val="00660397"/>
    <w:rsid w:val="0066088B"/>
    <w:rsid w:val="006609A9"/>
    <w:rsid w:val="00660C36"/>
    <w:rsid w:val="00661464"/>
    <w:rsid w:val="006626B6"/>
    <w:rsid w:val="00664955"/>
    <w:rsid w:val="00664ECD"/>
    <w:rsid w:val="00665A1F"/>
    <w:rsid w:val="006669E1"/>
    <w:rsid w:val="00666A20"/>
    <w:rsid w:val="00666CAA"/>
    <w:rsid w:val="0066783E"/>
    <w:rsid w:val="00667C9A"/>
    <w:rsid w:val="00667FB4"/>
    <w:rsid w:val="006708E4"/>
    <w:rsid w:val="00670D02"/>
    <w:rsid w:val="00670E2E"/>
    <w:rsid w:val="00671808"/>
    <w:rsid w:val="00671C5F"/>
    <w:rsid w:val="00671F1B"/>
    <w:rsid w:val="00672409"/>
    <w:rsid w:val="0067282A"/>
    <w:rsid w:val="006729D0"/>
    <w:rsid w:val="00674384"/>
    <w:rsid w:val="00674A04"/>
    <w:rsid w:val="00674C55"/>
    <w:rsid w:val="00675395"/>
    <w:rsid w:val="006755E0"/>
    <w:rsid w:val="00676B92"/>
    <w:rsid w:val="00681171"/>
    <w:rsid w:val="00681B1E"/>
    <w:rsid w:val="00681DE8"/>
    <w:rsid w:val="00682AC0"/>
    <w:rsid w:val="006838A9"/>
    <w:rsid w:val="0068465C"/>
    <w:rsid w:val="00684E6E"/>
    <w:rsid w:val="00686011"/>
    <w:rsid w:val="006866E1"/>
    <w:rsid w:val="00686E99"/>
    <w:rsid w:val="00687E46"/>
    <w:rsid w:val="00687F1B"/>
    <w:rsid w:val="00690202"/>
    <w:rsid w:val="00690A7E"/>
    <w:rsid w:val="00690FD3"/>
    <w:rsid w:val="0069109F"/>
    <w:rsid w:val="00691270"/>
    <w:rsid w:val="00691554"/>
    <w:rsid w:val="00691B03"/>
    <w:rsid w:val="0069213A"/>
    <w:rsid w:val="00693CDE"/>
    <w:rsid w:val="006956F5"/>
    <w:rsid w:val="00695B96"/>
    <w:rsid w:val="00696230"/>
    <w:rsid w:val="00696C51"/>
    <w:rsid w:val="0069739D"/>
    <w:rsid w:val="006973A6"/>
    <w:rsid w:val="00697857"/>
    <w:rsid w:val="006A07C7"/>
    <w:rsid w:val="006A088C"/>
    <w:rsid w:val="006A0A7D"/>
    <w:rsid w:val="006A1070"/>
    <w:rsid w:val="006A12CB"/>
    <w:rsid w:val="006A1426"/>
    <w:rsid w:val="006A24D0"/>
    <w:rsid w:val="006A3160"/>
    <w:rsid w:val="006A38AF"/>
    <w:rsid w:val="006A4352"/>
    <w:rsid w:val="006A46AE"/>
    <w:rsid w:val="006A5459"/>
    <w:rsid w:val="006A6EAD"/>
    <w:rsid w:val="006B198B"/>
    <w:rsid w:val="006B2269"/>
    <w:rsid w:val="006B266E"/>
    <w:rsid w:val="006B2D1A"/>
    <w:rsid w:val="006B3328"/>
    <w:rsid w:val="006B37E2"/>
    <w:rsid w:val="006B467E"/>
    <w:rsid w:val="006B492D"/>
    <w:rsid w:val="006B50D2"/>
    <w:rsid w:val="006B60B5"/>
    <w:rsid w:val="006B6B53"/>
    <w:rsid w:val="006B712E"/>
    <w:rsid w:val="006B74AF"/>
    <w:rsid w:val="006B7F31"/>
    <w:rsid w:val="006C029A"/>
    <w:rsid w:val="006C0C35"/>
    <w:rsid w:val="006C0CD3"/>
    <w:rsid w:val="006C0DA1"/>
    <w:rsid w:val="006C3F3E"/>
    <w:rsid w:val="006C4078"/>
    <w:rsid w:val="006C48AF"/>
    <w:rsid w:val="006C63CE"/>
    <w:rsid w:val="006C6969"/>
    <w:rsid w:val="006C7778"/>
    <w:rsid w:val="006C7812"/>
    <w:rsid w:val="006C7DB6"/>
    <w:rsid w:val="006D1F9B"/>
    <w:rsid w:val="006D2A43"/>
    <w:rsid w:val="006D38F3"/>
    <w:rsid w:val="006D3B1F"/>
    <w:rsid w:val="006D4A51"/>
    <w:rsid w:val="006D5526"/>
    <w:rsid w:val="006D5670"/>
    <w:rsid w:val="006D5883"/>
    <w:rsid w:val="006D68BC"/>
    <w:rsid w:val="006D6E71"/>
    <w:rsid w:val="006D7BCA"/>
    <w:rsid w:val="006E0BE6"/>
    <w:rsid w:val="006E0E86"/>
    <w:rsid w:val="006E1E4F"/>
    <w:rsid w:val="006E2248"/>
    <w:rsid w:val="006E3193"/>
    <w:rsid w:val="006E36B0"/>
    <w:rsid w:val="006E3974"/>
    <w:rsid w:val="006E41EC"/>
    <w:rsid w:val="006E4555"/>
    <w:rsid w:val="006E462A"/>
    <w:rsid w:val="006E4719"/>
    <w:rsid w:val="006E55A1"/>
    <w:rsid w:val="006E5BBB"/>
    <w:rsid w:val="006E63FF"/>
    <w:rsid w:val="006E645E"/>
    <w:rsid w:val="006E64B8"/>
    <w:rsid w:val="006E6728"/>
    <w:rsid w:val="006E6EC5"/>
    <w:rsid w:val="006E6F57"/>
    <w:rsid w:val="006E7508"/>
    <w:rsid w:val="006E75F0"/>
    <w:rsid w:val="006F1430"/>
    <w:rsid w:val="006F1834"/>
    <w:rsid w:val="006F23EF"/>
    <w:rsid w:val="006F488A"/>
    <w:rsid w:val="006F4B49"/>
    <w:rsid w:val="006F5376"/>
    <w:rsid w:val="006F5969"/>
    <w:rsid w:val="006F65C6"/>
    <w:rsid w:val="006F65FE"/>
    <w:rsid w:val="006F6801"/>
    <w:rsid w:val="006F6BCF"/>
    <w:rsid w:val="006F7FF1"/>
    <w:rsid w:val="00700D25"/>
    <w:rsid w:val="00701938"/>
    <w:rsid w:val="00702035"/>
    <w:rsid w:val="0070353A"/>
    <w:rsid w:val="00703AD6"/>
    <w:rsid w:val="00704BC0"/>
    <w:rsid w:val="007053C1"/>
    <w:rsid w:val="007056B0"/>
    <w:rsid w:val="00706603"/>
    <w:rsid w:val="00706BFD"/>
    <w:rsid w:val="007078F4"/>
    <w:rsid w:val="00707B0C"/>
    <w:rsid w:val="00707B65"/>
    <w:rsid w:val="00711620"/>
    <w:rsid w:val="00711911"/>
    <w:rsid w:val="00711CA6"/>
    <w:rsid w:val="00711DCF"/>
    <w:rsid w:val="007120A9"/>
    <w:rsid w:val="0071239F"/>
    <w:rsid w:val="0071259A"/>
    <w:rsid w:val="00712744"/>
    <w:rsid w:val="007133DE"/>
    <w:rsid w:val="007147E7"/>
    <w:rsid w:val="00715390"/>
    <w:rsid w:val="00715947"/>
    <w:rsid w:val="007159BF"/>
    <w:rsid w:val="0071726A"/>
    <w:rsid w:val="007175E1"/>
    <w:rsid w:val="00717D78"/>
    <w:rsid w:val="00720020"/>
    <w:rsid w:val="007203EE"/>
    <w:rsid w:val="00720657"/>
    <w:rsid w:val="00720712"/>
    <w:rsid w:val="00720987"/>
    <w:rsid w:val="00721AE0"/>
    <w:rsid w:val="00722891"/>
    <w:rsid w:val="0072289B"/>
    <w:rsid w:val="00722F08"/>
    <w:rsid w:val="00723A2A"/>
    <w:rsid w:val="00723ABF"/>
    <w:rsid w:val="00725749"/>
    <w:rsid w:val="00726353"/>
    <w:rsid w:val="00726B4E"/>
    <w:rsid w:val="00727103"/>
    <w:rsid w:val="007302E1"/>
    <w:rsid w:val="00730804"/>
    <w:rsid w:val="007309C0"/>
    <w:rsid w:val="007309CC"/>
    <w:rsid w:val="0073305E"/>
    <w:rsid w:val="007334C0"/>
    <w:rsid w:val="00734640"/>
    <w:rsid w:val="007346B3"/>
    <w:rsid w:val="0073484C"/>
    <w:rsid w:val="007356A4"/>
    <w:rsid w:val="00735F6E"/>
    <w:rsid w:val="00736C09"/>
    <w:rsid w:val="00737A2A"/>
    <w:rsid w:val="00737FAC"/>
    <w:rsid w:val="00741777"/>
    <w:rsid w:val="00742660"/>
    <w:rsid w:val="007440B0"/>
    <w:rsid w:val="00745548"/>
    <w:rsid w:val="007456CE"/>
    <w:rsid w:val="00745C9C"/>
    <w:rsid w:val="007464F7"/>
    <w:rsid w:val="00746F97"/>
    <w:rsid w:val="007471D5"/>
    <w:rsid w:val="007473FB"/>
    <w:rsid w:val="00750E96"/>
    <w:rsid w:val="00750EB4"/>
    <w:rsid w:val="0075167B"/>
    <w:rsid w:val="0075279C"/>
    <w:rsid w:val="00752996"/>
    <w:rsid w:val="00752C2F"/>
    <w:rsid w:val="0075363F"/>
    <w:rsid w:val="0075365C"/>
    <w:rsid w:val="00754469"/>
    <w:rsid w:val="00755E7B"/>
    <w:rsid w:val="0075656E"/>
    <w:rsid w:val="00756FD1"/>
    <w:rsid w:val="00757B8F"/>
    <w:rsid w:val="00760CDA"/>
    <w:rsid w:val="00761DA1"/>
    <w:rsid w:val="00761DDA"/>
    <w:rsid w:val="007623E4"/>
    <w:rsid w:val="0076447F"/>
    <w:rsid w:val="00764E42"/>
    <w:rsid w:val="00766376"/>
    <w:rsid w:val="00766529"/>
    <w:rsid w:val="007678A5"/>
    <w:rsid w:val="007678FB"/>
    <w:rsid w:val="00770247"/>
    <w:rsid w:val="00770529"/>
    <w:rsid w:val="00770D11"/>
    <w:rsid w:val="007713E5"/>
    <w:rsid w:val="0077149F"/>
    <w:rsid w:val="00771F42"/>
    <w:rsid w:val="00771FB9"/>
    <w:rsid w:val="007721DB"/>
    <w:rsid w:val="00772285"/>
    <w:rsid w:val="00773CD2"/>
    <w:rsid w:val="0077403B"/>
    <w:rsid w:val="00774204"/>
    <w:rsid w:val="00774CA5"/>
    <w:rsid w:val="00775784"/>
    <w:rsid w:val="0077591C"/>
    <w:rsid w:val="00775C7C"/>
    <w:rsid w:val="00775E73"/>
    <w:rsid w:val="00780313"/>
    <w:rsid w:val="007810E5"/>
    <w:rsid w:val="0078127B"/>
    <w:rsid w:val="0078150B"/>
    <w:rsid w:val="00781784"/>
    <w:rsid w:val="00783C3E"/>
    <w:rsid w:val="007856B5"/>
    <w:rsid w:val="00785BBC"/>
    <w:rsid w:val="007863AA"/>
    <w:rsid w:val="00786815"/>
    <w:rsid w:val="00787BF3"/>
    <w:rsid w:val="00787D48"/>
    <w:rsid w:val="007905F7"/>
    <w:rsid w:val="0079080D"/>
    <w:rsid w:val="00790D74"/>
    <w:rsid w:val="00790E27"/>
    <w:rsid w:val="0079170A"/>
    <w:rsid w:val="007919C1"/>
    <w:rsid w:val="0079200B"/>
    <w:rsid w:val="0079231B"/>
    <w:rsid w:val="00793647"/>
    <w:rsid w:val="00793BFA"/>
    <w:rsid w:val="00793F77"/>
    <w:rsid w:val="00795B6A"/>
    <w:rsid w:val="00796403"/>
    <w:rsid w:val="00796B26"/>
    <w:rsid w:val="007A07FA"/>
    <w:rsid w:val="007A1025"/>
    <w:rsid w:val="007A1D80"/>
    <w:rsid w:val="007A2112"/>
    <w:rsid w:val="007A3CB9"/>
    <w:rsid w:val="007A58B9"/>
    <w:rsid w:val="007A5938"/>
    <w:rsid w:val="007B137A"/>
    <w:rsid w:val="007B152A"/>
    <w:rsid w:val="007B3130"/>
    <w:rsid w:val="007B3C1E"/>
    <w:rsid w:val="007B4241"/>
    <w:rsid w:val="007B439B"/>
    <w:rsid w:val="007B47C0"/>
    <w:rsid w:val="007B50E3"/>
    <w:rsid w:val="007B5C38"/>
    <w:rsid w:val="007B6BC1"/>
    <w:rsid w:val="007B7242"/>
    <w:rsid w:val="007B75CE"/>
    <w:rsid w:val="007B78C2"/>
    <w:rsid w:val="007B7DFE"/>
    <w:rsid w:val="007C02C5"/>
    <w:rsid w:val="007C1FD3"/>
    <w:rsid w:val="007C24A5"/>
    <w:rsid w:val="007C3F12"/>
    <w:rsid w:val="007C4983"/>
    <w:rsid w:val="007C537D"/>
    <w:rsid w:val="007C6F85"/>
    <w:rsid w:val="007C7437"/>
    <w:rsid w:val="007C7588"/>
    <w:rsid w:val="007D0895"/>
    <w:rsid w:val="007D22BB"/>
    <w:rsid w:val="007D236A"/>
    <w:rsid w:val="007D2DCB"/>
    <w:rsid w:val="007D2E6E"/>
    <w:rsid w:val="007D3032"/>
    <w:rsid w:val="007D3CE9"/>
    <w:rsid w:val="007D4157"/>
    <w:rsid w:val="007D43B1"/>
    <w:rsid w:val="007D4B4E"/>
    <w:rsid w:val="007D4DF2"/>
    <w:rsid w:val="007D5017"/>
    <w:rsid w:val="007D5FAD"/>
    <w:rsid w:val="007D768C"/>
    <w:rsid w:val="007E00F1"/>
    <w:rsid w:val="007E0B65"/>
    <w:rsid w:val="007E15CC"/>
    <w:rsid w:val="007E26CE"/>
    <w:rsid w:val="007E32F8"/>
    <w:rsid w:val="007E4487"/>
    <w:rsid w:val="007E49D5"/>
    <w:rsid w:val="007E5C07"/>
    <w:rsid w:val="007E6534"/>
    <w:rsid w:val="007E6BBB"/>
    <w:rsid w:val="007E6FBE"/>
    <w:rsid w:val="007E7A00"/>
    <w:rsid w:val="007F020A"/>
    <w:rsid w:val="007F0520"/>
    <w:rsid w:val="007F07C0"/>
    <w:rsid w:val="007F0B13"/>
    <w:rsid w:val="007F1B62"/>
    <w:rsid w:val="007F1E76"/>
    <w:rsid w:val="007F2503"/>
    <w:rsid w:val="007F4006"/>
    <w:rsid w:val="007F402D"/>
    <w:rsid w:val="007F453C"/>
    <w:rsid w:val="007F4C3E"/>
    <w:rsid w:val="007F68A2"/>
    <w:rsid w:val="007F6A8F"/>
    <w:rsid w:val="007F713D"/>
    <w:rsid w:val="008019D1"/>
    <w:rsid w:val="00802001"/>
    <w:rsid w:val="00802705"/>
    <w:rsid w:val="00802E5E"/>
    <w:rsid w:val="00803DE3"/>
    <w:rsid w:val="00806AE9"/>
    <w:rsid w:val="008071DA"/>
    <w:rsid w:val="0080731A"/>
    <w:rsid w:val="00807F1C"/>
    <w:rsid w:val="00812CD2"/>
    <w:rsid w:val="00813D3D"/>
    <w:rsid w:val="00815237"/>
    <w:rsid w:val="00815741"/>
    <w:rsid w:val="00817FA3"/>
    <w:rsid w:val="0082171B"/>
    <w:rsid w:val="00823072"/>
    <w:rsid w:val="0082341E"/>
    <w:rsid w:val="00823B50"/>
    <w:rsid w:val="00823DDB"/>
    <w:rsid w:val="008245CB"/>
    <w:rsid w:val="00824732"/>
    <w:rsid w:val="00824C51"/>
    <w:rsid w:val="0082579B"/>
    <w:rsid w:val="00825816"/>
    <w:rsid w:val="00827469"/>
    <w:rsid w:val="008307E1"/>
    <w:rsid w:val="0083196F"/>
    <w:rsid w:val="008319E8"/>
    <w:rsid w:val="00831BCD"/>
    <w:rsid w:val="00832051"/>
    <w:rsid w:val="008335A9"/>
    <w:rsid w:val="008337C2"/>
    <w:rsid w:val="00834336"/>
    <w:rsid w:val="00834A92"/>
    <w:rsid w:val="00834A9A"/>
    <w:rsid w:val="00835083"/>
    <w:rsid w:val="00835A14"/>
    <w:rsid w:val="00836734"/>
    <w:rsid w:val="00836834"/>
    <w:rsid w:val="00836E37"/>
    <w:rsid w:val="00837189"/>
    <w:rsid w:val="008372DA"/>
    <w:rsid w:val="00837FA3"/>
    <w:rsid w:val="008403C6"/>
    <w:rsid w:val="00840591"/>
    <w:rsid w:val="00840817"/>
    <w:rsid w:val="008420E3"/>
    <w:rsid w:val="00843242"/>
    <w:rsid w:val="00843656"/>
    <w:rsid w:val="00843761"/>
    <w:rsid w:val="00844638"/>
    <w:rsid w:val="00845332"/>
    <w:rsid w:val="00845ADE"/>
    <w:rsid w:val="00846271"/>
    <w:rsid w:val="00846976"/>
    <w:rsid w:val="00847EC0"/>
    <w:rsid w:val="00850B7C"/>
    <w:rsid w:val="00851041"/>
    <w:rsid w:val="0085128F"/>
    <w:rsid w:val="008518E4"/>
    <w:rsid w:val="00852F39"/>
    <w:rsid w:val="00853BBB"/>
    <w:rsid w:val="00853D17"/>
    <w:rsid w:val="00854298"/>
    <w:rsid w:val="00854A98"/>
    <w:rsid w:val="00855737"/>
    <w:rsid w:val="00855963"/>
    <w:rsid w:val="00857162"/>
    <w:rsid w:val="008601DE"/>
    <w:rsid w:val="00862DBC"/>
    <w:rsid w:val="00862DED"/>
    <w:rsid w:val="00863022"/>
    <w:rsid w:val="0086376C"/>
    <w:rsid w:val="008639FA"/>
    <w:rsid w:val="00863F42"/>
    <w:rsid w:val="00865112"/>
    <w:rsid w:val="00866271"/>
    <w:rsid w:val="00866F1E"/>
    <w:rsid w:val="00867DCC"/>
    <w:rsid w:val="00870479"/>
    <w:rsid w:val="008709FA"/>
    <w:rsid w:val="0087171A"/>
    <w:rsid w:val="00872F54"/>
    <w:rsid w:val="0087357C"/>
    <w:rsid w:val="00874F58"/>
    <w:rsid w:val="00880B68"/>
    <w:rsid w:val="00880F7F"/>
    <w:rsid w:val="00882420"/>
    <w:rsid w:val="00883678"/>
    <w:rsid w:val="00883934"/>
    <w:rsid w:val="00884B2D"/>
    <w:rsid w:val="00887651"/>
    <w:rsid w:val="00887697"/>
    <w:rsid w:val="00887820"/>
    <w:rsid w:val="008878BC"/>
    <w:rsid w:val="008901E0"/>
    <w:rsid w:val="00890B45"/>
    <w:rsid w:val="00890C78"/>
    <w:rsid w:val="00891D2F"/>
    <w:rsid w:val="00892820"/>
    <w:rsid w:val="00892E64"/>
    <w:rsid w:val="0089404C"/>
    <w:rsid w:val="0089474E"/>
    <w:rsid w:val="00894927"/>
    <w:rsid w:val="0089558D"/>
    <w:rsid w:val="00895DB6"/>
    <w:rsid w:val="00896400"/>
    <w:rsid w:val="00896943"/>
    <w:rsid w:val="00897CF7"/>
    <w:rsid w:val="008A0DA5"/>
    <w:rsid w:val="008A0F68"/>
    <w:rsid w:val="008A1D3C"/>
    <w:rsid w:val="008A1D3F"/>
    <w:rsid w:val="008A2179"/>
    <w:rsid w:val="008A2387"/>
    <w:rsid w:val="008A400B"/>
    <w:rsid w:val="008A5A5E"/>
    <w:rsid w:val="008A5B04"/>
    <w:rsid w:val="008A5D38"/>
    <w:rsid w:val="008A6578"/>
    <w:rsid w:val="008A6B94"/>
    <w:rsid w:val="008A6D01"/>
    <w:rsid w:val="008A7351"/>
    <w:rsid w:val="008A7A44"/>
    <w:rsid w:val="008A7ACE"/>
    <w:rsid w:val="008B04F6"/>
    <w:rsid w:val="008B0E7A"/>
    <w:rsid w:val="008B1915"/>
    <w:rsid w:val="008B1FE3"/>
    <w:rsid w:val="008B200E"/>
    <w:rsid w:val="008B3292"/>
    <w:rsid w:val="008B386A"/>
    <w:rsid w:val="008B3E72"/>
    <w:rsid w:val="008B41F5"/>
    <w:rsid w:val="008B4A1A"/>
    <w:rsid w:val="008B5DE9"/>
    <w:rsid w:val="008B5EBC"/>
    <w:rsid w:val="008B6213"/>
    <w:rsid w:val="008B71E5"/>
    <w:rsid w:val="008B740F"/>
    <w:rsid w:val="008B743C"/>
    <w:rsid w:val="008C000B"/>
    <w:rsid w:val="008C04CC"/>
    <w:rsid w:val="008C09C7"/>
    <w:rsid w:val="008C1160"/>
    <w:rsid w:val="008C141A"/>
    <w:rsid w:val="008C1593"/>
    <w:rsid w:val="008C1B7F"/>
    <w:rsid w:val="008C2240"/>
    <w:rsid w:val="008C262D"/>
    <w:rsid w:val="008C2DB1"/>
    <w:rsid w:val="008C3BE7"/>
    <w:rsid w:val="008C40F1"/>
    <w:rsid w:val="008C54F0"/>
    <w:rsid w:val="008C6ED8"/>
    <w:rsid w:val="008C76A6"/>
    <w:rsid w:val="008C7842"/>
    <w:rsid w:val="008D16A4"/>
    <w:rsid w:val="008D42FB"/>
    <w:rsid w:val="008D458E"/>
    <w:rsid w:val="008D4F10"/>
    <w:rsid w:val="008D502E"/>
    <w:rsid w:val="008D56F0"/>
    <w:rsid w:val="008D5787"/>
    <w:rsid w:val="008D5B1F"/>
    <w:rsid w:val="008D5BEB"/>
    <w:rsid w:val="008D6DA6"/>
    <w:rsid w:val="008D6F60"/>
    <w:rsid w:val="008D7608"/>
    <w:rsid w:val="008E0FCC"/>
    <w:rsid w:val="008E1446"/>
    <w:rsid w:val="008E175A"/>
    <w:rsid w:val="008E2346"/>
    <w:rsid w:val="008E254A"/>
    <w:rsid w:val="008E2C42"/>
    <w:rsid w:val="008E5227"/>
    <w:rsid w:val="008E61DE"/>
    <w:rsid w:val="008E6BD2"/>
    <w:rsid w:val="008E77BB"/>
    <w:rsid w:val="008E7C60"/>
    <w:rsid w:val="008E7E1C"/>
    <w:rsid w:val="008F2C51"/>
    <w:rsid w:val="008F2DE3"/>
    <w:rsid w:val="008F2EDE"/>
    <w:rsid w:val="008F3879"/>
    <w:rsid w:val="008F394F"/>
    <w:rsid w:val="008F3A33"/>
    <w:rsid w:val="008F3B12"/>
    <w:rsid w:val="008F5B21"/>
    <w:rsid w:val="008F5D58"/>
    <w:rsid w:val="008F7358"/>
    <w:rsid w:val="008F791B"/>
    <w:rsid w:val="00901D59"/>
    <w:rsid w:val="00902AA8"/>
    <w:rsid w:val="00902F42"/>
    <w:rsid w:val="009037D9"/>
    <w:rsid w:val="00903AF0"/>
    <w:rsid w:val="00904558"/>
    <w:rsid w:val="00904928"/>
    <w:rsid w:val="009049A9"/>
    <w:rsid w:val="00905437"/>
    <w:rsid w:val="00906202"/>
    <w:rsid w:val="00907E4D"/>
    <w:rsid w:val="00910C4A"/>
    <w:rsid w:val="00910F1C"/>
    <w:rsid w:val="0091149A"/>
    <w:rsid w:val="00911EE6"/>
    <w:rsid w:val="00913A04"/>
    <w:rsid w:val="00913B92"/>
    <w:rsid w:val="00913BC1"/>
    <w:rsid w:val="009146FE"/>
    <w:rsid w:val="00915447"/>
    <w:rsid w:val="009176B5"/>
    <w:rsid w:val="00917940"/>
    <w:rsid w:val="009179E1"/>
    <w:rsid w:val="00917F89"/>
    <w:rsid w:val="009204D6"/>
    <w:rsid w:val="00920736"/>
    <w:rsid w:val="00920C5E"/>
    <w:rsid w:val="00922795"/>
    <w:rsid w:val="0092294A"/>
    <w:rsid w:val="00923BD9"/>
    <w:rsid w:val="00924B3C"/>
    <w:rsid w:val="00925443"/>
    <w:rsid w:val="009255A7"/>
    <w:rsid w:val="00925845"/>
    <w:rsid w:val="00927120"/>
    <w:rsid w:val="009278FD"/>
    <w:rsid w:val="00931C5C"/>
    <w:rsid w:val="00932840"/>
    <w:rsid w:val="00932C64"/>
    <w:rsid w:val="00932F67"/>
    <w:rsid w:val="00934352"/>
    <w:rsid w:val="00935496"/>
    <w:rsid w:val="0093629C"/>
    <w:rsid w:val="00936DC4"/>
    <w:rsid w:val="009370FE"/>
    <w:rsid w:val="00937AAB"/>
    <w:rsid w:val="00940FBD"/>
    <w:rsid w:val="00941637"/>
    <w:rsid w:val="009416FA"/>
    <w:rsid w:val="009418B7"/>
    <w:rsid w:val="00941B15"/>
    <w:rsid w:val="00941DE8"/>
    <w:rsid w:val="00943322"/>
    <w:rsid w:val="0094394B"/>
    <w:rsid w:val="009446C4"/>
    <w:rsid w:val="00944CF0"/>
    <w:rsid w:val="00944FFA"/>
    <w:rsid w:val="0094547F"/>
    <w:rsid w:val="00947105"/>
    <w:rsid w:val="0094745C"/>
    <w:rsid w:val="00947E91"/>
    <w:rsid w:val="00950957"/>
    <w:rsid w:val="00951884"/>
    <w:rsid w:val="009522AB"/>
    <w:rsid w:val="00952797"/>
    <w:rsid w:val="009527D5"/>
    <w:rsid w:val="00952DB3"/>
    <w:rsid w:val="009535CA"/>
    <w:rsid w:val="00953809"/>
    <w:rsid w:val="00953CF6"/>
    <w:rsid w:val="00953D50"/>
    <w:rsid w:val="00954C31"/>
    <w:rsid w:val="00954C90"/>
    <w:rsid w:val="009558F7"/>
    <w:rsid w:val="00955AA0"/>
    <w:rsid w:val="0095612B"/>
    <w:rsid w:val="0095641D"/>
    <w:rsid w:val="00956C37"/>
    <w:rsid w:val="00957546"/>
    <w:rsid w:val="0096057F"/>
    <w:rsid w:val="00960B29"/>
    <w:rsid w:val="00960DDB"/>
    <w:rsid w:val="00961CE8"/>
    <w:rsid w:val="00961FAE"/>
    <w:rsid w:val="009620F1"/>
    <w:rsid w:val="0096730B"/>
    <w:rsid w:val="00967767"/>
    <w:rsid w:val="00967A48"/>
    <w:rsid w:val="00967A91"/>
    <w:rsid w:val="00970542"/>
    <w:rsid w:val="00970D9C"/>
    <w:rsid w:val="00971405"/>
    <w:rsid w:val="00971E70"/>
    <w:rsid w:val="0097221A"/>
    <w:rsid w:val="00972BED"/>
    <w:rsid w:val="00972C88"/>
    <w:rsid w:val="00972F3F"/>
    <w:rsid w:val="0097305A"/>
    <w:rsid w:val="009739C5"/>
    <w:rsid w:val="00973FB8"/>
    <w:rsid w:val="00974640"/>
    <w:rsid w:val="009749A2"/>
    <w:rsid w:val="00974A3D"/>
    <w:rsid w:val="00975DE5"/>
    <w:rsid w:val="009803FD"/>
    <w:rsid w:val="00980EE2"/>
    <w:rsid w:val="00981851"/>
    <w:rsid w:val="00981C30"/>
    <w:rsid w:val="00981F53"/>
    <w:rsid w:val="0098202F"/>
    <w:rsid w:val="00982650"/>
    <w:rsid w:val="00983005"/>
    <w:rsid w:val="00983037"/>
    <w:rsid w:val="0098337C"/>
    <w:rsid w:val="00983F30"/>
    <w:rsid w:val="00984584"/>
    <w:rsid w:val="0098480E"/>
    <w:rsid w:val="0098499B"/>
    <w:rsid w:val="00984F25"/>
    <w:rsid w:val="00985F51"/>
    <w:rsid w:val="009860EC"/>
    <w:rsid w:val="00986964"/>
    <w:rsid w:val="00990035"/>
    <w:rsid w:val="0099148D"/>
    <w:rsid w:val="00991CBA"/>
    <w:rsid w:val="009925C9"/>
    <w:rsid w:val="0099333A"/>
    <w:rsid w:val="00993B86"/>
    <w:rsid w:val="009941DD"/>
    <w:rsid w:val="00994E18"/>
    <w:rsid w:val="009A0456"/>
    <w:rsid w:val="009A1043"/>
    <w:rsid w:val="009A115A"/>
    <w:rsid w:val="009A12FF"/>
    <w:rsid w:val="009A142A"/>
    <w:rsid w:val="009A1815"/>
    <w:rsid w:val="009A24F0"/>
    <w:rsid w:val="009A27C2"/>
    <w:rsid w:val="009A2802"/>
    <w:rsid w:val="009A2974"/>
    <w:rsid w:val="009A2F11"/>
    <w:rsid w:val="009A2FFC"/>
    <w:rsid w:val="009A3100"/>
    <w:rsid w:val="009A3A3D"/>
    <w:rsid w:val="009A474A"/>
    <w:rsid w:val="009A4D04"/>
    <w:rsid w:val="009A4E42"/>
    <w:rsid w:val="009A4F15"/>
    <w:rsid w:val="009A6FBE"/>
    <w:rsid w:val="009A776C"/>
    <w:rsid w:val="009B1345"/>
    <w:rsid w:val="009B1741"/>
    <w:rsid w:val="009B1C8F"/>
    <w:rsid w:val="009B2624"/>
    <w:rsid w:val="009B2BAF"/>
    <w:rsid w:val="009B2F67"/>
    <w:rsid w:val="009B319F"/>
    <w:rsid w:val="009B4621"/>
    <w:rsid w:val="009B683F"/>
    <w:rsid w:val="009B6A47"/>
    <w:rsid w:val="009B6D17"/>
    <w:rsid w:val="009C1A8E"/>
    <w:rsid w:val="009C2025"/>
    <w:rsid w:val="009C3311"/>
    <w:rsid w:val="009C3B2F"/>
    <w:rsid w:val="009C3F19"/>
    <w:rsid w:val="009C40A7"/>
    <w:rsid w:val="009C413E"/>
    <w:rsid w:val="009C4639"/>
    <w:rsid w:val="009C4F03"/>
    <w:rsid w:val="009C558C"/>
    <w:rsid w:val="009C60A5"/>
    <w:rsid w:val="009C67C6"/>
    <w:rsid w:val="009C7A6C"/>
    <w:rsid w:val="009C7F04"/>
    <w:rsid w:val="009D1FD6"/>
    <w:rsid w:val="009D5989"/>
    <w:rsid w:val="009D6FB2"/>
    <w:rsid w:val="009D748E"/>
    <w:rsid w:val="009E0228"/>
    <w:rsid w:val="009E0FAC"/>
    <w:rsid w:val="009E159D"/>
    <w:rsid w:val="009E166C"/>
    <w:rsid w:val="009E1DA1"/>
    <w:rsid w:val="009E1FF7"/>
    <w:rsid w:val="009E2931"/>
    <w:rsid w:val="009E2E9C"/>
    <w:rsid w:val="009E3BDB"/>
    <w:rsid w:val="009E46A4"/>
    <w:rsid w:val="009E47CE"/>
    <w:rsid w:val="009E49EE"/>
    <w:rsid w:val="009E4D8D"/>
    <w:rsid w:val="009E4F99"/>
    <w:rsid w:val="009E6789"/>
    <w:rsid w:val="009E7C02"/>
    <w:rsid w:val="009E7D94"/>
    <w:rsid w:val="009F0AC0"/>
    <w:rsid w:val="009F122A"/>
    <w:rsid w:val="009F1427"/>
    <w:rsid w:val="009F19A9"/>
    <w:rsid w:val="009F1F7D"/>
    <w:rsid w:val="009F1FFD"/>
    <w:rsid w:val="009F4613"/>
    <w:rsid w:val="009F4A02"/>
    <w:rsid w:val="009F50A2"/>
    <w:rsid w:val="009F58EE"/>
    <w:rsid w:val="009F6B22"/>
    <w:rsid w:val="00A0016E"/>
    <w:rsid w:val="00A006A6"/>
    <w:rsid w:val="00A00DDB"/>
    <w:rsid w:val="00A02229"/>
    <w:rsid w:val="00A02F21"/>
    <w:rsid w:val="00A034EC"/>
    <w:rsid w:val="00A044DA"/>
    <w:rsid w:val="00A0455C"/>
    <w:rsid w:val="00A05871"/>
    <w:rsid w:val="00A05A05"/>
    <w:rsid w:val="00A06231"/>
    <w:rsid w:val="00A06289"/>
    <w:rsid w:val="00A0630C"/>
    <w:rsid w:val="00A0680B"/>
    <w:rsid w:val="00A0749C"/>
    <w:rsid w:val="00A10C1E"/>
    <w:rsid w:val="00A110E7"/>
    <w:rsid w:val="00A124A0"/>
    <w:rsid w:val="00A1250B"/>
    <w:rsid w:val="00A12C63"/>
    <w:rsid w:val="00A13C84"/>
    <w:rsid w:val="00A142AE"/>
    <w:rsid w:val="00A1682D"/>
    <w:rsid w:val="00A16C53"/>
    <w:rsid w:val="00A170FE"/>
    <w:rsid w:val="00A17E97"/>
    <w:rsid w:val="00A203B2"/>
    <w:rsid w:val="00A21726"/>
    <w:rsid w:val="00A221E8"/>
    <w:rsid w:val="00A228FD"/>
    <w:rsid w:val="00A22D02"/>
    <w:rsid w:val="00A22EA4"/>
    <w:rsid w:val="00A23136"/>
    <w:rsid w:val="00A2354A"/>
    <w:rsid w:val="00A24D81"/>
    <w:rsid w:val="00A2673A"/>
    <w:rsid w:val="00A267EC"/>
    <w:rsid w:val="00A30849"/>
    <w:rsid w:val="00A30A9D"/>
    <w:rsid w:val="00A30BA5"/>
    <w:rsid w:val="00A31447"/>
    <w:rsid w:val="00A31CDC"/>
    <w:rsid w:val="00A33A04"/>
    <w:rsid w:val="00A341D8"/>
    <w:rsid w:val="00A34C2D"/>
    <w:rsid w:val="00A35EF5"/>
    <w:rsid w:val="00A364A6"/>
    <w:rsid w:val="00A3684B"/>
    <w:rsid w:val="00A36920"/>
    <w:rsid w:val="00A36C05"/>
    <w:rsid w:val="00A40255"/>
    <w:rsid w:val="00A41210"/>
    <w:rsid w:val="00A428A6"/>
    <w:rsid w:val="00A42969"/>
    <w:rsid w:val="00A4298D"/>
    <w:rsid w:val="00A42AEA"/>
    <w:rsid w:val="00A42B14"/>
    <w:rsid w:val="00A42C4C"/>
    <w:rsid w:val="00A440E3"/>
    <w:rsid w:val="00A44667"/>
    <w:rsid w:val="00A4506C"/>
    <w:rsid w:val="00A454B6"/>
    <w:rsid w:val="00A45895"/>
    <w:rsid w:val="00A45D86"/>
    <w:rsid w:val="00A462E3"/>
    <w:rsid w:val="00A468AE"/>
    <w:rsid w:val="00A46AE1"/>
    <w:rsid w:val="00A46C77"/>
    <w:rsid w:val="00A471F6"/>
    <w:rsid w:val="00A47D34"/>
    <w:rsid w:val="00A47F72"/>
    <w:rsid w:val="00A514DD"/>
    <w:rsid w:val="00A54AF8"/>
    <w:rsid w:val="00A54BB7"/>
    <w:rsid w:val="00A54F87"/>
    <w:rsid w:val="00A552E1"/>
    <w:rsid w:val="00A55E16"/>
    <w:rsid w:val="00A55F57"/>
    <w:rsid w:val="00A604C7"/>
    <w:rsid w:val="00A60E94"/>
    <w:rsid w:val="00A612FF"/>
    <w:rsid w:val="00A6259E"/>
    <w:rsid w:val="00A628AB"/>
    <w:rsid w:val="00A6291E"/>
    <w:rsid w:val="00A62927"/>
    <w:rsid w:val="00A62B6D"/>
    <w:rsid w:val="00A6380E"/>
    <w:rsid w:val="00A64BBA"/>
    <w:rsid w:val="00A64EA5"/>
    <w:rsid w:val="00A64FA6"/>
    <w:rsid w:val="00A653C4"/>
    <w:rsid w:val="00A65827"/>
    <w:rsid w:val="00A659FA"/>
    <w:rsid w:val="00A66974"/>
    <w:rsid w:val="00A67A8B"/>
    <w:rsid w:val="00A67AB9"/>
    <w:rsid w:val="00A67F01"/>
    <w:rsid w:val="00A70299"/>
    <w:rsid w:val="00A7270B"/>
    <w:rsid w:val="00A73807"/>
    <w:rsid w:val="00A73A78"/>
    <w:rsid w:val="00A73D45"/>
    <w:rsid w:val="00A74420"/>
    <w:rsid w:val="00A75A16"/>
    <w:rsid w:val="00A770CE"/>
    <w:rsid w:val="00A77A5C"/>
    <w:rsid w:val="00A80245"/>
    <w:rsid w:val="00A80451"/>
    <w:rsid w:val="00A81240"/>
    <w:rsid w:val="00A8194D"/>
    <w:rsid w:val="00A82043"/>
    <w:rsid w:val="00A8246C"/>
    <w:rsid w:val="00A8287D"/>
    <w:rsid w:val="00A83075"/>
    <w:rsid w:val="00A85684"/>
    <w:rsid w:val="00A85DFD"/>
    <w:rsid w:val="00A85F1B"/>
    <w:rsid w:val="00A87FB5"/>
    <w:rsid w:val="00A91955"/>
    <w:rsid w:val="00A9272F"/>
    <w:rsid w:val="00A92991"/>
    <w:rsid w:val="00A92AC1"/>
    <w:rsid w:val="00A92CF0"/>
    <w:rsid w:val="00A938E2"/>
    <w:rsid w:val="00A9497B"/>
    <w:rsid w:val="00A94E90"/>
    <w:rsid w:val="00A9510F"/>
    <w:rsid w:val="00A95E4E"/>
    <w:rsid w:val="00A95E87"/>
    <w:rsid w:val="00A9624E"/>
    <w:rsid w:val="00A96A8E"/>
    <w:rsid w:val="00A97377"/>
    <w:rsid w:val="00AA0527"/>
    <w:rsid w:val="00AA1A3C"/>
    <w:rsid w:val="00AA1FA8"/>
    <w:rsid w:val="00AA2934"/>
    <w:rsid w:val="00AA4CBE"/>
    <w:rsid w:val="00AA4F35"/>
    <w:rsid w:val="00AA55AA"/>
    <w:rsid w:val="00AA6659"/>
    <w:rsid w:val="00AA7428"/>
    <w:rsid w:val="00AB0D40"/>
    <w:rsid w:val="00AB108A"/>
    <w:rsid w:val="00AB128E"/>
    <w:rsid w:val="00AB13BC"/>
    <w:rsid w:val="00AB283A"/>
    <w:rsid w:val="00AB36F8"/>
    <w:rsid w:val="00AB4276"/>
    <w:rsid w:val="00AB439E"/>
    <w:rsid w:val="00AB4688"/>
    <w:rsid w:val="00AB4D92"/>
    <w:rsid w:val="00AB5436"/>
    <w:rsid w:val="00AB5823"/>
    <w:rsid w:val="00AB5B46"/>
    <w:rsid w:val="00AB5DC5"/>
    <w:rsid w:val="00AB5E06"/>
    <w:rsid w:val="00AB69C7"/>
    <w:rsid w:val="00AB6B4B"/>
    <w:rsid w:val="00AB740F"/>
    <w:rsid w:val="00AB761A"/>
    <w:rsid w:val="00AB764A"/>
    <w:rsid w:val="00AB7C69"/>
    <w:rsid w:val="00AC00A8"/>
    <w:rsid w:val="00AC0BAA"/>
    <w:rsid w:val="00AC106A"/>
    <w:rsid w:val="00AC23DD"/>
    <w:rsid w:val="00AC3065"/>
    <w:rsid w:val="00AC4265"/>
    <w:rsid w:val="00AC5566"/>
    <w:rsid w:val="00AC62B7"/>
    <w:rsid w:val="00AC699F"/>
    <w:rsid w:val="00AC7352"/>
    <w:rsid w:val="00AC744D"/>
    <w:rsid w:val="00AC7909"/>
    <w:rsid w:val="00AC7C6C"/>
    <w:rsid w:val="00AC7FEF"/>
    <w:rsid w:val="00AD1450"/>
    <w:rsid w:val="00AD316A"/>
    <w:rsid w:val="00AD3830"/>
    <w:rsid w:val="00AD49EA"/>
    <w:rsid w:val="00AD4DB5"/>
    <w:rsid w:val="00AD4EB5"/>
    <w:rsid w:val="00AD5667"/>
    <w:rsid w:val="00AD57BE"/>
    <w:rsid w:val="00AD5A8D"/>
    <w:rsid w:val="00AD6717"/>
    <w:rsid w:val="00AD6725"/>
    <w:rsid w:val="00AD6A29"/>
    <w:rsid w:val="00AD6D18"/>
    <w:rsid w:val="00AD6FD4"/>
    <w:rsid w:val="00AD75E2"/>
    <w:rsid w:val="00AE2761"/>
    <w:rsid w:val="00AE294F"/>
    <w:rsid w:val="00AE4040"/>
    <w:rsid w:val="00AE500E"/>
    <w:rsid w:val="00AE5BFC"/>
    <w:rsid w:val="00AE5DEA"/>
    <w:rsid w:val="00AE6644"/>
    <w:rsid w:val="00AE69C7"/>
    <w:rsid w:val="00AE6DF0"/>
    <w:rsid w:val="00AF2409"/>
    <w:rsid w:val="00AF2A4F"/>
    <w:rsid w:val="00AF32FA"/>
    <w:rsid w:val="00AF3CFE"/>
    <w:rsid w:val="00AF43C3"/>
    <w:rsid w:val="00AF5B3D"/>
    <w:rsid w:val="00AF6617"/>
    <w:rsid w:val="00AF74F0"/>
    <w:rsid w:val="00AF759A"/>
    <w:rsid w:val="00AF794D"/>
    <w:rsid w:val="00B00856"/>
    <w:rsid w:val="00B00862"/>
    <w:rsid w:val="00B016E3"/>
    <w:rsid w:val="00B023F2"/>
    <w:rsid w:val="00B04EBD"/>
    <w:rsid w:val="00B05E80"/>
    <w:rsid w:val="00B05F71"/>
    <w:rsid w:val="00B071A1"/>
    <w:rsid w:val="00B07821"/>
    <w:rsid w:val="00B07975"/>
    <w:rsid w:val="00B07E7D"/>
    <w:rsid w:val="00B10966"/>
    <w:rsid w:val="00B112C6"/>
    <w:rsid w:val="00B11A9D"/>
    <w:rsid w:val="00B1290C"/>
    <w:rsid w:val="00B142D9"/>
    <w:rsid w:val="00B143AC"/>
    <w:rsid w:val="00B15884"/>
    <w:rsid w:val="00B1773A"/>
    <w:rsid w:val="00B17F2F"/>
    <w:rsid w:val="00B21CFF"/>
    <w:rsid w:val="00B2230D"/>
    <w:rsid w:val="00B225B1"/>
    <w:rsid w:val="00B22653"/>
    <w:rsid w:val="00B238DF"/>
    <w:rsid w:val="00B23ECA"/>
    <w:rsid w:val="00B2557A"/>
    <w:rsid w:val="00B26A3D"/>
    <w:rsid w:val="00B27631"/>
    <w:rsid w:val="00B27E9C"/>
    <w:rsid w:val="00B309FF"/>
    <w:rsid w:val="00B31336"/>
    <w:rsid w:val="00B32602"/>
    <w:rsid w:val="00B33468"/>
    <w:rsid w:val="00B337AB"/>
    <w:rsid w:val="00B33A58"/>
    <w:rsid w:val="00B360C7"/>
    <w:rsid w:val="00B37884"/>
    <w:rsid w:val="00B40920"/>
    <w:rsid w:val="00B414EA"/>
    <w:rsid w:val="00B42914"/>
    <w:rsid w:val="00B42E24"/>
    <w:rsid w:val="00B42E3C"/>
    <w:rsid w:val="00B42E69"/>
    <w:rsid w:val="00B43662"/>
    <w:rsid w:val="00B440A3"/>
    <w:rsid w:val="00B4452A"/>
    <w:rsid w:val="00B44729"/>
    <w:rsid w:val="00B455B6"/>
    <w:rsid w:val="00B45838"/>
    <w:rsid w:val="00B45DC7"/>
    <w:rsid w:val="00B4744C"/>
    <w:rsid w:val="00B503DE"/>
    <w:rsid w:val="00B517F3"/>
    <w:rsid w:val="00B51982"/>
    <w:rsid w:val="00B51A6A"/>
    <w:rsid w:val="00B51B5E"/>
    <w:rsid w:val="00B53348"/>
    <w:rsid w:val="00B536FC"/>
    <w:rsid w:val="00B53F63"/>
    <w:rsid w:val="00B54894"/>
    <w:rsid w:val="00B54EA9"/>
    <w:rsid w:val="00B5643C"/>
    <w:rsid w:val="00B566C2"/>
    <w:rsid w:val="00B57B78"/>
    <w:rsid w:val="00B57FA5"/>
    <w:rsid w:val="00B60FFF"/>
    <w:rsid w:val="00B6192D"/>
    <w:rsid w:val="00B622EA"/>
    <w:rsid w:val="00B629F4"/>
    <w:rsid w:val="00B64979"/>
    <w:rsid w:val="00B64B10"/>
    <w:rsid w:val="00B65348"/>
    <w:rsid w:val="00B66246"/>
    <w:rsid w:val="00B66441"/>
    <w:rsid w:val="00B66D67"/>
    <w:rsid w:val="00B67D91"/>
    <w:rsid w:val="00B7004D"/>
    <w:rsid w:val="00B70103"/>
    <w:rsid w:val="00B7143F"/>
    <w:rsid w:val="00B71584"/>
    <w:rsid w:val="00B71591"/>
    <w:rsid w:val="00B715FF"/>
    <w:rsid w:val="00B7194A"/>
    <w:rsid w:val="00B71D55"/>
    <w:rsid w:val="00B7200E"/>
    <w:rsid w:val="00B7222B"/>
    <w:rsid w:val="00B73168"/>
    <w:rsid w:val="00B73E1A"/>
    <w:rsid w:val="00B744DF"/>
    <w:rsid w:val="00B746F1"/>
    <w:rsid w:val="00B74A27"/>
    <w:rsid w:val="00B74FB3"/>
    <w:rsid w:val="00B762A0"/>
    <w:rsid w:val="00B77F73"/>
    <w:rsid w:val="00B804E0"/>
    <w:rsid w:val="00B81876"/>
    <w:rsid w:val="00B81903"/>
    <w:rsid w:val="00B82044"/>
    <w:rsid w:val="00B82E1E"/>
    <w:rsid w:val="00B83094"/>
    <w:rsid w:val="00B8326B"/>
    <w:rsid w:val="00B83578"/>
    <w:rsid w:val="00B8387F"/>
    <w:rsid w:val="00B83D2C"/>
    <w:rsid w:val="00B8435C"/>
    <w:rsid w:val="00B843CD"/>
    <w:rsid w:val="00B8566E"/>
    <w:rsid w:val="00B85946"/>
    <w:rsid w:val="00B86C77"/>
    <w:rsid w:val="00B86DB4"/>
    <w:rsid w:val="00B87059"/>
    <w:rsid w:val="00B90147"/>
    <w:rsid w:val="00B90529"/>
    <w:rsid w:val="00B905FE"/>
    <w:rsid w:val="00B9245A"/>
    <w:rsid w:val="00B926C8"/>
    <w:rsid w:val="00B9284A"/>
    <w:rsid w:val="00B928EB"/>
    <w:rsid w:val="00B92CB2"/>
    <w:rsid w:val="00B93B6C"/>
    <w:rsid w:val="00B93CF8"/>
    <w:rsid w:val="00B94690"/>
    <w:rsid w:val="00B95144"/>
    <w:rsid w:val="00B963D7"/>
    <w:rsid w:val="00B9664E"/>
    <w:rsid w:val="00B96712"/>
    <w:rsid w:val="00BA29FC"/>
    <w:rsid w:val="00BA47F8"/>
    <w:rsid w:val="00BA50A2"/>
    <w:rsid w:val="00BA5753"/>
    <w:rsid w:val="00BA5928"/>
    <w:rsid w:val="00BA5ABC"/>
    <w:rsid w:val="00BA749B"/>
    <w:rsid w:val="00BA773D"/>
    <w:rsid w:val="00BA7973"/>
    <w:rsid w:val="00BB010C"/>
    <w:rsid w:val="00BB296D"/>
    <w:rsid w:val="00BB3072"/>
    <w:rsid w:val="00BB3E67"/>
    <w:rsid w:val="00BB4693"/>
    <w:rsid w:val="00BB5793"/>
    <w:rsid w:val="00BB5FBD"/>
    <w:rsid w:val="00BB6076"/>
    <w:rsid w:val="00BB6409"/>
    <w:rsid w:val="00BB68AE"/>
    <w:rsid w:val="00BB6D7F"/>
    <w:rsid w:val="00BB775A"/>
    <w:rsid w:val="00BC0B78"/>
    <w:rsid w:val="00BC1375"/>
    <w:rsid w:val="00BC41F7"/>
    <w:rsid w:val="00BC4635"/>
    <w:rsid w:val="00BC7677"/>
    <w:rsid w:val="00BD08D1"/>
    <w:rsid w:val="00BD2184"/>
    <w:rsid w:val="00BD246A"/>
    <w:rsid w:val="00BD257F"/>
    <w:rsid w:val="00BD2A6B"/>
    <w:rsid w:val="00BD385F"/>
    <w:rsid w:val="00BD4976"/>
    <w:rsid w:val="00BD4F8A"/>
    <w:rsid w:val="00BD59CA"/>
    <w:rsid w:val="00BD5B8D"/>
    <w:rsid w:val="00BD6699"/>
    <w:rsid w:val="00BD6D31"/>
    <w:rsid w:val="00BD6E44"/>
    <w:rsid w:val="00BD6EAA"/>
    <w:rsid w:val="00BD6F56"/>
    <w:rsid w:val="00BD7066"/>
    <w:rsid w:val="00BD7F89"/>
    <w:rsid w:val="00BE08A2"/>
    <w:rsid w:val="00BE1244"/>
    <w:rsid w:val="00BE3306"/>
    <w:rsid w:val="00BE35C8"/>
    <w:rsid w:val="00BE3A14"/>
    <w:rsid w:val="00BE3C8A"/>
    <w:rsid w:val="00BE4724"/>
    <w:rsid w:val="00BE505B"/>
    <w:rsid w:val="00BE549B"/>
    <w:rsid w:val="00BE5C92"/>
    <w:rsid w:val="00BE6333"/>
    <w:rsid w:val="00BE6E75"/>
    <w:rsid w:val="00BE7EE8"/>
    <w:rsid w:val="00BF0363"/>
    <w:rsid w:val="00BF07C6"/>
    <w:rsid w:val="00BF07FF"/>
    <w:rsid w:val="00BF35CA"/>
    <w:rsid w:val="00BF373E"/>
    <w:rsid w:val="00BF43B7"/>
    <w:rsid w:val="00BF4724"/>
    <w:rsid w:val="00BF4C80"/>
    <w:rsid w:val="00BF5C2A"/>
    <w:rsid w:val="00BF6D3E"/>
    <w:rsid w:val="00BF71E8"/>
    <w:rsid w:val="00BF7640"/>
    <w:rsid w:val="00BF788E"/>
    <w:rsid w:val="00C0045D"/>
    <w:rsid w:val="00C006D3"/>
    <w:rsid w:val="00C0070B"/>
    <w:rsid w:val="00C00AC3"/>
    <w:rsid w:val="00C012CB"/>
    <w:rsid w:val="00C0197F"/>
    <w:rsid w:val="00C020D1"/>
    <w:rsid w:val="00C02DCD"/>
    <w:rsid w:val="00C03311"/>
    <w:rsid w:val="00C04A8B"/>
    <w:rsid w:val="00C05C90"/>
    <w:rsid w:val="00C06494"/>
    <w:rsid w:val="00C06D4F"/>
    <w:rsid w:val="00C071A3"/>
    <w:rsid w:val="00C07609"/>
    <w:rsid w:val="00C110BD"/>
    <w:rsid w:val="00C11C8F"/>
    <w:rsid w:val="00C11DA6"/>
    <w:rsid w:val="00C12339"/>
    <w:rsid w:val="00C124AD"/>
    <w:rsid w:val="00C12E09"/>
    <w:rsid w:val="00C14717"/>
    <w:rsid w:val="00C15498"/>
    <w:rsid w:val="00C15E98"/>
    <w:rsid w:val="00C15FE0"/>
    <w:rsid w:val="00C17278"/>
    <w:rsid w:val="00C173FC"/>
    <w:rsid w:val="00C17B77"/>
    <w:rsid w:val="00C17BCB"/>
    <w:rsid w:val="00C232BD"/>
    <w:rsid w:val="00C2370E"/>
    <w:rsid w:val="00C23B45"/>
    <w:rsid w:val="00C24208"/>
    <w:rsid w:val="00C24BBB"/>
    <w:rsid w:val="00C26E95"/>
    <w:rsid w:val="00C27EB7"/>
    <w:rsid w:val="00C306F1"/>
    <w:rsid w:val="00C319D9"/>
    <w:rsid w:val="00C322CA"/>
    <w:rsid w:val="00C325B2"/>
    <w:rsid w:val="00C33907"/>
    <w:rsid w:val="00C341A4"/>
    <w:rsid w:val="00C35168"/>
    <w:rsid w:val="00C36220"/>
    <w:rsid w:val="00C362B0"/>
    <w:rsid w:val="00C379AB"/>
    <w:rsid w:val="00C37E8F"/>
    <w:rsid w:val="00C4084C"/>
    <w:rsid w:val="00C41EC2"/>
    <w:rsid w:val="00C42283"/>
    <w:rsid w:val="00C427B4"/>
    <w:rsid w:val="00C43711"/>
    <w:rsid w:val="00C443D8"/>
    <w:rsid w:val="00C44A90"/>
    <w:rsid w:val="00C45325"/>
    <w:rsid w:val="00C45A04"/>
    <w:rsid w:val="00C461E5"/>
    <w:rsid w:val="00C5012D"/>
    <w:rsid w:val="00C5023B"/>
    <w:rsid w:val="00C502E4"/>
    <w:rsid w:val="00C5067C"/>
    <w:rsid w:val="00C50ADE"/>
    <w:rsid w:val="00C50CBD"/>
    <w:rsid w:val="00C50EF5"/>
    <w:rsid w:val="00C51302"/>
    <w:rsid w:val="00C51426"/>
    <w:rsid w:val="00C52018"/>
    <w:rsid w:val="00C523AD"/>
    <w:rsid w:val="00C52657"/>
    <w:rsid w:val="00C52867"/>
    <w:rsid w:val="00C52A7F"/>
    <w:rsid w:val="00C5318C"/>
    <w:rsid w:val="00C5329D"/>
    <w:rsid w:val="00C534D2"/>
    <w:rsid w:val="00C53D95"/>
    <w:rsid w:val="00C53DCE"/>
    <w:rsid w:val="00C54667"/>
    <w:rsid w:val="00C54D78"/>
    <w:rsid w:val="00C54E77"/>
    <w:rsid w:val="00C550D9"/>
    <w:rsid w:val="00C56539"/>
    <w:rsid w:val="00C5689C"/>
    <w:rsid w:val="00C6092E"/>
    <w:rsid w:val="00C60CE7"/>
    <w:rsid w:val="00C61EBE"/>
    <w:rsid w:val="00C628F0"/>
    <w:rsid w:val="00C62D27"/>
    <w:rsid w:val="00C64D48"/>
    <w:rsid w:val="00C64E21"/>
    <w:rsid w:val="00C65459"/>
    <w:rsid w:val="00C66516"/>
    <w:rsid w:val="00C66874"/>
    <w:rsid w:val="00C6726B"/>
    <w:rsid w:val="00C702DB"/>
    <w:rsid w:val="00C70389"/>
    <w:rsid w:val="00C7096A"/>
    <w:rsid w:val="00C70BE8"/>
    <w:rsid w:val="00C70FA3"/>
    <w:rsid w:val="00C71003"/>
    <w:rsid w:val="00C71886"/>
    <w:rsid w:val="00C71E35"/>
    <w:rsid w:val="00C7217C"/>
    <w:rsid w:val="00C725CF"/>
    <w:rsid w:val="00C743FC"/>
    <w:rsid w:val="00C747D9"/>
    <w:rsid w:val="00C7683F"/>
    <w:rsid w:val="00C8020B"/>
    <w:rsid w:val="00C8108A"/>
    <w:rsid w:val="00C81095"/>
    <w:rsid w:val="00C81196"/>
    <w:rsid w:val="00C81AD5"/>
    <w:rsid w:val="00C81D3B"/>
    <w:rsid w:val="00C836F1"/>
    <w:rsid w:val="00C83801"/>
    <w:rsid w:val="00C85433"/>
    <w:rsid w:val="00C855CB"/>
    <w:rsid w:val="00C85730"/>
    <w:rsid w:val="00C85864"/>
    <w:rsid w:val="00C85E3C"/>
    <w:rsid w:val="00C86FEB"/>
    <w:rsid w:val="00C87535"/>
    <w:rsid w:val="00C9015F"/>
    <w:rsid w:val="00C9090C"/>
    <w:rsid w:val="00C90DE3"/>
    <w:rsid w:val="00C910A7"/>
    <w:rsid w:val="00C9266D"/>
    <w:rsid w:val="00C93626"/>
    <w:rsid w:val="00C936FA"/>
    <w:rsid w:val="00C9381C"/>
    <w:rsid w:val="00C94C90"/>
    <w:rsid w:val="00C94E19"/>
    <w:rsid w:val="00C9529F"/>
    <w:rsid w:val="00C97BEC"/>
    <w:rsid w:val="00CA13CC"/>
    <w:rsid w:val="00CA161C"/>
    <w:rsid w:val="00CA1FBE"/>
    <w:rsid w:val="00CA22DE"/>
    <w:rsid w:val="00CA2D14"/>
    <w:rsid w:val="00CA43B8"/>
    <w:rsid w:val="00CA4544"/>
    <w:rsid w:val="00CA47B6"/>
    <w:rsid w:val="00CA4C73"/>
    <w:rsid w:val="00CA5170"/>
    <w:rsid w:val="00CA5173"/>
    <w:rsid w:val="00CA5F86"/>
    <w:rsid w:val="00CA6038"/>
    <w:rsid w:val="00CA6676"/>
    <w:rsid w:val="00CA7CDC"/>
    <w:rsid w:val="00CB049A"/>
    <w:rsid w:val="00CB07CC"/>
    <w:rsid w:val="00CB25DA"/>
    <w:rsid w:val="00CB3DB9"/>
    <w:rsid w:val="00CB406A"/>
    <w:rsid w:val="00CB738D"/>
    <w:rsid w:val="00CB74B2"/>
    <w:rsid w:val="00CB75E9"/>
    <w:rsid w:val="00CB7F74"/>
    <w:rsid w:val="00CC0392"/>
    <w:rsid w:val="00CC12B7"/>
    <w:rsid w:val="00CC2D5B"/>
    <w:rsid w:val="00CC2FCB"/>
    <w:rsid w:val="00CC3ADF"/>
    <w:rsid w:val="00CC3DF5"/>
    <w:rsid w:val="00CC4E40"/>
    <w:rsid w:val="00CC6568"/>
    <w:rsid w:val="00CC732E"/>
    <w:rsid w:val="00CC7C3E"/>
    <w:rsid w:val="00CC7D42"/>
    <w:rsid w:val="00CD01BB"/>
    <w:rsid w:val="00CD0300"/>
    <w:rsid w:val="00CD05AB"/>
    <w:rsid w:val="00CD1D89"/>
    <w:rsid w:val="00CD24C8"/>
    <w:rsid w:val="00CD2559"/>
    <w:rsid w:val="00CD2954"/>
    <w:rsid w:val="00CD4B40"/>
    <w:rsid w:val="00CD6509"/>
    <w:rsid w:val="00CD6764"/>
    <w:rsid w:val="00CD6F9A"/>
    <w:rsid w:val="00CD744D"/>
    <w:rsid w:val="00CE045F"/>
    <w:rsid w:val="00CE07B1"/>
    <w:rsid w:val="00CE1D9E"/>
    <w:rsid w:val="00CE1E2E"/>
    <w:rsid w:val="00CE2E14"/>
    <w:rsid w:val="00CE2F40"/>
    <w:rsid w:val="00CE3B19"/>
    <w:rsid w:val="00CE495F"/>
    <w:rsid w:val="00CE4F4D"/>
    <w:rsid w:val="00CE7366"/>
    <w:rsid w:val="00CF021D"/>
    <w:rsid w:val="00CF035D"/>
    <w:rsid w:val="00CF074D"/>
    <w:rsid w:val="00CF092A"/>
    <w:rsid w:val="00CF0990"/>
    <w:rsid w:val="00CF09C9"/>
    <w:rsid w:val="00CF0C5D"/>
    <w:rsid w:val="00CF19B6"/>
    <w:rsid w:val="00CF1E51"/>
    <w:rsid w:val="00CF32D3"/>
    <w:rsid w:val="00CF388D"/>
    <w:rsid w:val="00CF445C"/>
    <w:rsid w:val="00CF4659"/>
    <w:rsid w:val="00CF59BD"/>
    <w:rsid w:val="00CF71F6"/>
    <w:rsid w:val="00D004DF"/>
    <w:rsid w:val="00D00917"/>
    <w:rsid w:val="00D0111F"/>
    <w:rsid w:val="00D01771"/>
    <w:rsid w:val="00D01C4D"/>
    <w:rsid w:val="00D02AC7"/>
    <w:rsid w:val="00D02ACE"/>
    <w:rsid w:val="00D02C62"/>
    <w:rsid w:val="00D0323E"/>
    <w:rsid w:val="00D038CE"/>
    <w:rsid w:val="00D045DD"/>
    <w:rsid w:val="00D04D4A"/>
    <w:rsid w:val="00D064F5"/>
    <w:rsid w:val="00D073A8"/>
    <w:rsid w:val="00D078C8"/>
    <w:rsid w:val="00D11DD4"/>
    <w:rsid w:val="00D12537"/>
    <w:rsid w:val="00D12A8D"/>
    <w:rsid w:val="00D13158"/>
    <w:rsid w:val="00D146F7"/>
    <w:rsid w:val="00D15BE6"/>
    <w:rsid w:val="00D17E72"/>
    <w:rsid w:val="00D201C6"/>
    <w:rsid w:val="00D20304"/>
    <w:rsid w:val="00D213CA"/>
    <w:rsid w:val="00D215BF"/>
    <w:rsid w:val="00D21612"/>
    <w:rsid w:val="00D21EA1"/>
    <w:rsid w:val="00D2315C"/>
    <w:rsid w:val="00D2581A"/>
    <w:rsid w:val="00D25BA3"/>
    <w:rsid w:val="00D2623C"/>
    <w:rsid w:val="00D27399"/>
    <w:rsid w:val="00D27B6A"/>
    <w:rsid w:val="00D30098"/>
    <w:rsid w:val="00D3044B"/>
    <w:rsid w:val="00D30F15"/>
    <w:rsid w:val="00D30FE0"/>
    <w:rsid w:val="00D3108D"/>
    <w:rsid w:val="00D34371"/>
    <w:rsid w:val="00D34498"/>
    <w:rsid w:val="00D349D2"/>
    <w:rsid w:val="00D34B1E"/>
    <w:rsid w:val="00D354BE"/>
    <w:rsid w:val="00D35A9E"/>
    <w:rsid w:val="00D35B5A"/>
    <w:rsid w:val="00D36B6D"/>
    <w:rsid w:val="00D416CE"/>
    <w:rsid w:val="00D41718"/>
    <w:rsid w:val="00D420A8"/>
    <w:rsid w:val="00D423B6"/>
    <w:rsid w:val="00D42822"/>
    <w:rsid w:val="00D428D3"/>
    <w:rsid w:val="00D4371E"/>
    <w:rsid w:val="00D43B29"/>
    <w:rsid w:val="00D43C4C"/>
    <w:rsid w:val="00D44120"/>
    <w:rsid w:val="00D449DF"/>
    <w:rsid w:val="00D44C12"/>
    <w:rsid w:val="00D45825"/>
    <w:rsid w:val="00D45EDC"/>
    <w:rsid w:val="00D462EB"/>
    <w:rsid w:val="00D469B4"/>
    <w:rsid w:val="00D46C76"/>
    <w:rsid w:val="00D46D79"/>
    <w:rsid w:val="00D50C8E"/>
    <w:rsid w:val="00D50FB8"/>
    <w:rsid w:val="00D5149D"/>
    <w:rsid w:val="00D51C25"/>
    <w:rsid w:val="00D523D5"/>
    <w:rsid w:val="00D525EA"/>
    <w:rsid w:val="00D54DD5"/>
    <w:rsid w:val="00D552CF"/>
    <w:rsid w:val="00D567A9"/>
    <w:rsid w:val="00D57723"/>
    <w:rsid w:val="00D60BFC"/>
    <w:rsid w:val="00D61327"/>
    <w:rsid w:val="00D61653"/>
    <w:rsid w:val="00D61879"/>
    <w:rsid w:val="00D61D25"/>
    <w:rsid w:val="00D64292"/>
    <w:rsid w:val="00D64775"/>
    <w:rsid w:val="00D64F56"/>
    <w:rsid w:val="00D65BC9"/>
    <w:rsid w:val="00D66981"/>
    <w:rsid w:val="00D66AC0"/>
    <w:rsid w:val="00D66B6D"/>
    <w:rsid w:val="00D6760A"/>
    <w:rsid w:val="00D71605"/>
    <w:rsid w:val="00D71B29"/>
    <w:rsid w:val="00D71B82"/>
    <w:rsid w:val="00D71F92"/>
    <w:rsid w:val="00D7285A"/>
    <w:rsid w:val="00D72EB7"/>
    <w:rsid w:val="00D738A3"/>
    <w:rsid w:val="00D74422"/>
    <w:rsid w:val="00D747B7"/>
    <w:rsid w:val="00D7484D"/>
    <w:rsid w:val="00D74982"/>
    <w:rsid w:val="00D74F4D"/>
    <w:rsid w:val="00D75011"/>
    <w:rsid w:val="00D750F9"/>
    <w:rsid w:val="00D7520B"/>
    <w:rsid w:val="00D75706"/>
    <w:rsid w:val="00D7572B"/>
    <w:rsid w:val="00D7627C"/>
    <w:rsid w:val="00D76DCA"/>
    <w:rsid w:val="00D77346"/>
    <w:rsid w:val="00D800B9"/>
    <w:rsid w:val="00D80256"/>
    <w:rsid w:val="00D80792"/>
    <w:rsid w:val="00D817D6"/>
    <w:rsid w:val="00D81823"/>
    <w:rsid w:val="00D8237E"/>
    <w:rsid w:val="00D826CE"/>
    <w:rsid w:val="00D83125"/>
    <w:rsid w:val="00D8379B"/>
    <w:rsid w:val="00D84EAE"/>
    <w:rsid w:val="00D85D60"/>
    <w:rsid w:val="00D86321"/>
    <w:rsid w:val="00D87AE4"/>
    <w:rsid w:val="00D90D9C"/>
    <w:rsid w:val="00D915D0"/>
    <w:rsid w:val="00D916B6"/>
    <w:rsid w:val="00D9261D"/>
    <w:rsid w:val="00D93CA6"/>
    <w:rsid w:val="00D95659"/>
    <w:rsid w:val="00D956CC"/>
    <w:rsid w:val="00D9578C"/>
    <w:rsid w:val="00D95852"/>
    <w:rsid w:val="00D962B1"/>
    <w:rsid w:val="00D96EB8"/>
    <w:rsid w:val="00DA00EE"/>
    <w:rsid w:val="00DA0189"/>
    <w:rsid w:val="00DA0379"/>
    <w:rsid w:val="00DA07C3"/>
    <w:rsid w:val="00DA195E"/>
    <w:rsid w:val="00DA1CEA"/>
    <w:rsid w:val="00DA1E34"/>
    <w:rsid w:val="00DA20DB"/>
    <w:rsid w:val="00DA2662"/>
    <w:rsid w:val="00DA26C1"/>
    <w:rsid w:val="00DA29B1"/>
    <w:rsid w:val="00DA35AD"/>
    <w:rsid w:val="00DA41D0"/>
    <w:rsid w:val="00DA6422"/>
    <w:rsid w:val="00DA6457"/>
    <w:rsid w:val="00DB0970"/>
    <w:rsid w:val="00DB0E22"/>
    <w:rsid w:val="00DB132E"/>
    <w:rsid w:val="00DB1720"/>
    <w:rsid w:val="00DB2767"/>
    <w:rsid w:val="00DB2CF6"/>
    <w:rsid w:val="00DB32FD"/>
    <w:rsid w:val="00DB36A3"/>
    <w:rsid w:val="00DB36FC"/>
    <w:rsid w:val="00DB6B6C"/>
    <w:rsid w:val="00DB737C"/>
    <w:rsid w:val="00DB786C"/>
    <w:rsid w:val="00DC03BF"/>
    <w:rsid w:val="00DC1036"/>
    <w:rsid w:val="00DC18FF"/>
    <w:rsid w:val="00DC1C19"/>
    <w:rsid w:val="00DC1D41"/>
    <w:rsid w:val="00DC2303"/>
    <w:rsid w:val="00DC4467"/>
    <w:rsid w:val="00DC474A"/>
    <w:rsid w:val="00DC4A74"/>
    <w:rsid w:val="00DC4F12"/>
    <w:rsid w:val="00DC72AF"/>
    <w:rsid w:val="00DC7356"/>
    <w:rsid w:val="00DD0A1C"/>
    <w:rsid w:val="00DD0C29"/>
    <w:rsid w:val="00DD171E"/>
    <w:rsid w:val="00DD2386"/>
    <w:rsid w:val="00DD2FB9"/>
    <w:rsid w:val="00DD3209"/>
    <w:rsid w:val="00DD4664"/>
    <w:rsid w:val="00DD4B49"/>
    <w:rsid w:val="00DD4DA7"/>
    <w:rsid w:val="00DD57D0"/>
    <w:rsid w:val="00DD5A57"/>
    <w:rsid w:val="00DD5AA3"/>
    <w:rsid w:val="00DD5B33"/>
    <w:rsid w:val="00DD7084"/>
    <w:rsid w:val="00DD7394"/>
    <w:rsid w:val="00DD75E0"/>
    <w:rsid w:val="00DE0671"/>
    <w:rsid w:val="00DE0927"/>
    <w:rsid w:val="00DE103E"/>
    <w:rsid w:val="00DE265E"/>
    <w:rsid w:val="00DE27D4"/>
    <w:rsid w:val="00DE4B0C"/>
    <w:rsid w:val="00DE53AC"/>
    <w:rsid w:val="00DE5B61"/>
    <w:rsid w:val="00DE6648"/>
    <w:rsid w:val="00DE7B47"/>
    <w:rsid w:val="00DE7E61"/>
    <w:rsid w:val="00DE7E73"/>
    <w:rsid w:val="00DF0380"/>
    <w:rsid w:val="00DF0EE4"/>
    <w:rsid w:val="00DF1074"/>
    <w:rsid w:val="00DF12BB"/>
    <w:rsid w:val="00DF3052"/>
    <w:rsid w:val="00DF3C3A"/>
    <w:rsid w:val="00DF44D7"/>
    <w:rsid w:val="00DF4593"/>
    <w:rsid w:val="00DF4AF6"/>
    <w:rsid w:val="00DF4E3E"/>
    <w:rsid w:val="00DF4EDB"/>
    <w:rsid w:val="00DF5848"/>
    <w:rsid w:val="00DF68DA"/>
    <w:rsid w:val="00DF719C"/>
    <w:rsid w:val="00E00891"/>
    <w:rsid w:val="00E00D09"/>
    <w:rsid w:val="00E01AEA"/>
    <w:rsid w:val="00E01B96"/>
    <w:rsid w:val="00E0396D"/>
    <w:rsid w:val="00E044D1"/>
    <w:rsid w:val="00E1113C"/>
    <w:rsid w:val="00E11F91"/>
    <w:rsid w:val="00E1273E"/>
    <w:rsid w:val="00E143FF"/>
    <w:rsid w:val="00E147C6"/>
    <w:rsid w:val="00E148F4"/>
    <w:rsid w:val="00E16B78"/>
    <w:rsid w:val="00E227AD"/>
    <w:rsid w:val="00E22B64"/>
    <w:rsid w:val="00E22D9A"/>
    <w:rsid w:val="00E2393D"/>
    <w:rsid w:val="00E24441"/>
    <w:rsid w:val="00E2474B"/>
    <w:rsid w:val="00E24D67"/>
    <w:rsid w:val="00E250BC"/>
    <w:rsid w:val="00E257AC"/>
    <w:rsid w:val="00E27F71"/>
    <w:rsid w:val="00E310ED"/>
    <w:rsid w:val="00E3190A"/>
    <w:rsid w:val="00E32F5A"/>
    <w:rsid w:val="00E3481E"/>
    <w:rsid w:val="00E35AB8"/>
    <w:rsid w:val="00E405D2"/>
    <w:rsid w:val="00E409A6"/>
    <w:rsid w:val="00E40F04"/>
    <w:rsid w:val="00E41E84"/>
    <w:rsid w:val="00E422F5"/>
    <w:rsid w:val="00E428F8"/>
    <w:rsid w:val="00E42E75"/>
    <w:rsid w:val="00E43720"/>
    <w:rsid w:val="00E43A89"/>
    <w:rsid w:val="00E441C4"/>
    <w:rsid w:val="00E46059"/>
    <w:rsid w:val="00E460F4"/>
    <w:rsid w:val="00E507DF"/>
    <w:rsid w:val="00E50B52"/>
    <w:rsid w:val="00E50F74"/>
    <w:rsid w:val="00E518BD"/>
    <w:rsid w:val="00E51DB1"/>
    <w:rsid w:val="00E542E5"/>
    <w:rsid w:val="00E5549C"/>
    <w:rsid w:val="00E55697"/>
    <w:rsid w:val="00E557E4"/>
    <w:rsid w:val="00E55F5C"/>
    <w:rsid w:val="00E5688F"/>
    <w:rsid w:val="00E57C15"/>
    <w:rsid w:val="00E57F75"/>
    <w:rsid w:val="00E600F7"/>
    <w:rsid w:val="00E60582"/>
    <w:rsid w:val="00E60EC9"/>
    <w:rsid w:val="00E61754"/>
    <w:rsid w:val="00E61799"/>
    <w:rsid w:val="00E619F1"/>
    <w:rsid w:val="00E625B2"/>
    <w:rsid w:val="00E633DD"/>
    <w:rsid w:val="00E646EB"/>
    <w:rsid w:val="00E64D25"/>
    <w:rsid w:val="00E65307"/>
    <w:rsid w:val="00E65A53"/>
    <w:rsid w:val="00E66266"/>
    <w:rsid w:val="00E664EF"/>
    <w:rsid w:val="00E701D1"/>
    <w:rsid w:val="00E706C1"/>
    <w:rsid w:val="00E713E8"/>
    <w:rsid w:val="00E72503"/>
    <w:rsid w:val="00E72E33"/>
    <w:rsid w:val="00E73772"/>
    <w:rsid w:val="00E76519"/>
    <w:rsid w:val="00E777E0"/>
    <w:rsid w:val="00E77E30"/>
    <w:rsid w:val="00E80ECF"/>
    <w:rsid w:val="00E817E3"/>
    <w:rsid w:val="00E81DD0"/>
    <w:rsid w:val="00E820AE"/>
    <w:rsid w:val="00E82244"/>
    <w:rsid w:val="00E822E8"/>
    <w:rsid w:val="00E827E5"/>
    <w:rsid w:val="00E82A03"/>
    <w:rsid w:val="00E83D10"/>
    <w:rsid w:val="00E85A4F"/>
    <w:rsid w:val="00E86359"/>
    <w:rsid w:val="00E86AFD"/>
    <w:rsid w:val="00E86D54"/>
    <w:rsid w:val="00E87780"/>
    <w:rsid w:val="00E87DDD"/>
    <w:rsid w:val="00E90633"/>
    <w:rsid w:val="00E91D59"/>
    <w:rsid w:val="00E92198"/>
    <w:rsid w:val="00E95142"/>
    <w:rsid w:val="00E9664E"/>
    <w:rsid w:val="00E97302"/>
    <w:rsid w:val="00E97D3A"/>
    <w:rsid w:val="00EA084F"/>
    <w:rsid w:val="00EA08BB"/>
    <w:rsid w:val="00EA0D21"/>
    <w:rsid w:val="00EA1FF1"/>
    <w:rsid w:val="00EA208C"/>
    <w:rsid w:val="00EA2F4E"/>
    <w:rsid w:val="00EA37CD"/>
    <w:rsid w:val="00EA4142"/>
    <w:rsid w:val="00EA5910"/>
    <w:rsid w:val="00EA6443"/>
    <w:rsid w:val="00EA65B9"/>
    <w:rsid w:val="00EA692B"/>
    <w:rsid w:val="00EA6A54"/>
    <w:rsid w:val="00EB07C5"/>
    <w:rsid w:val="00EB0A19"/>
    <w:rsid w:val="00EB0D87"/>
    <w:rsid w:val="00EB17D3"/>
    <w:rsid w:val="00EB1BC2"/>
    <w:rsid w:val="00EB1D94"/>
    <w:rsid w:val="00EB1FD2"/>
    <w:rsid w:val="00EB24B6"/>
    <w:rsid w:val="00EB2F51"/>
    <w:rsid w:val="00EB3265"/>
    <w:rsid w:val="00EB4817"/>
    <w:rsid w:val="00EB4AB3"/>
    <w:rsid w:val="00EB4AF8"/>
    <w:rsid w:val="00EB5480"/>
    <w:rsid w:val="00EB55E9"/>
    <w:rsid w:val="00EB56D8"/>
    <w:rsid w:val="00EB70A3"/>
    <w:rsid w:val="00EB77C1"/>
    <w:rsid w:val="00EC029E"/>
    <w:rsid w:val="00EC2051"/>
    <w:rsid w:val="00EC2776"/>
    <w:rsid w:val="00EC3302"/>
    <w:rsid w:val="00EC424B"/>
    <w:rsid w:val="00EC46DC"/>
    <w:rsid w:val="00EC6FE0"/>
    <w:rsid w:val="00EC7AF2"/>
    <w:rsid w:val="00ED1C06"/>
    <w:rsid w:val="00ED1C8A"/>
    <w:rsid w:val="00ED1FB2"/>
    <w:rsid w:val="00ED284F"/>
    <w:rsid w:val="00ED2F77"/>
    <w:rsid w:val="00ED2FE4"/>
    <w:rsid w:val="00ED358B"/>
    <w:rsid w:val="00ED35C3"/>
    <w:rsid w:val="00ED38CA"/>
    <w:rsid w:val="00ED3CC3"/>
    <w:rsid w:val="00ED3D6C"/>
    <w:rsid w:val="00ED3ECD"/>
    <w:rsid w:val="00ED43C9"/>
    <w:rsid w:val="00ED461E"/>
    <w:rsid w:val="00ED5068"/>
    <w:rsid w:val="00ED564E"/>
    <w:rsid w:val="00ED5FEF"/>
    <w:rsid w:val="00ED69A9"/>
    <w:rsid w:val="00ED6A84"/>
    <w:rsid w:val="00ED6B9C"/>
    <w:rsid w:val="00ED7C15"/>
    <w:rsid w:val="00EE009A"/>
    <w:rsid w:val="00EE0EC3"/>
    <w:rsid w:val="00EE15DB"/>
    <w:rsid w:val="00EE18D6"/>
    <w:rsid w:val="00EE2608"/>
    <w:rsid w:val="00EE3A2D"/>
    <w:rsid w:val="00EE3BA6"/>
    <w:rsid w:val="00EE3CD6"/>
    <w:rsid w:val="00EE52CB"/>
    <w:rsid w:val="00EE577F"/>
    <w:rsid w:val="00EF1990"/>
    <w:rsid w:val="00EF2B65"/>
    <w:rsid w:val="00EF4253"/>
    <w:rsid w:val="00EF4CFB"/>
    <w:rsid w:val="00EF4DCE"/>
    <w:rsid w:val="00EF53E1"/>
    <w:rsid w:val="00EF618E"/>
    <w:rsid w:val="00EF74EF"/>
    <w:rsid w:val="00F017F2"/>
    <w:rsid w:val="00F01C3C"/>
    <w:rsid w:val="00F030A3"/>
    <w:rsid w:val="00F03542"/>
    <w:rsid w:val="00F0355A"/>
    <w:rsid w:val="00F0384B"/>
    <w:rsid w:val="00F04275"/>
    <w:rsid w:val="00F0618C"/>
    <w:rsid w:val="00F07392"/>
    <w:rsid w:val="00F07493"/>
    <w:rsid w:val="00F1183E"/>
    <w:rsid w:val="00F11D30"/>
    <w:rsid w:val="00F125E8"/>
    <w:rsid w:val="00F12C6C"/>
    <w:rsid w:val="00F14191"/>
    <w:rsid w:val="00F14319"/>
    <w:rsid w:val="00F14C9F"/>
    <w:rsid w:val="00F14DB4"/>
    <w:rsid w:val="00F16B38"/>
    <w:rsid w:val="00F17287"/>
    <w:rsid w:val="00F1765E"/>
    <w:rsid w:val="00F1792D"/>
    <w:rsid w:val="00F17B71"/>
    <w:rsid w:val="00F2093A"/>
    <w:rsid w:val="00F22022"/>
    <w:rsid w:val="00F22D1F"/>
    <w:rsid w:val="00F22D4C"/>
    <w:rsid w:val="00F24113"/>
    <w:rsid w:val="00F26359"/>
    <w:rsid w:val="00F27442"/>
    <w:rsid w:val="00F27D09"/>
    <w:rsid w:val="00F3050A"/>
    <w:rsid w:val="00F30F59"/>
    <w:rsid w:val="00F31133"/>
    <w:rsid w:val="00F31F4D"/>
    <w:rsid w:val="00F32294"/>
    <w:rsid w:val="00F32C2F"/>
    <w:rsid w:val="00F3527B"/>
    <w:rsid w:val="00F355F9"/>
    <w:rsid w:val="00F3570B"/>
    <w:rsid w:val="00F357EB"/>
    <w:rsid w:val="00F36E9B"/>
    <w:rsid w:val="00F37389"/>
    <w:rsid w:val="00F373EA"/>
    <w:rsid w:val="00F40372"/>
    <w:rsid w:val="00F40453"/>
    <w:rsid w:val="00F4077D"/>
    <w:rsid w:val="00F42001"/>
    <w:rsid w:val="00F4212C"/>
    <w:rsid w:val="00F42456"/>
    <w:rsid w:val="00F42CDD"/>
    <w:rsid w:val="00F43141"/>
    <w:rsid w:val="00F45114"/>
    <w:rsid w:val="00F46AF7"/>
    <w:rsid w:val="00F478CE"/>
    <w:rsid w:val="00F50469"/>
    <w:rsid w:val="00F50B1D"/>
    <w:rsid w:val="00F50B98"/>
    <w:rsid w:val="00F51127"/>
    <w:rsid w:val="00F51997"/>
    <w:rsid w:val="00F51F66"/>
    <w:rsid w:val="00F52362"/>
    <w:rsid w:val="00F52969"/>
    <w:rsid w:val="00F52BEC"/>
    <w:rsid w:val="00F55424"/>
    <w:rsid w:val="00F56D69"/>
    <w:rsid w:val="00F56DE5"/>
    <w:rsid w:val="00F572AA"/>
    <w:rsid w:val="00F57508"/>
    <w:rsid w:val="00F57B70"/>
    <w:rsid w:val="00F60163"/>
    <w:rsid w:val="00F6077D"/>
    <w:rsid w:val="00F61C56"/>
    <w:rsid w:val="00F620C2"/>
    <w:rsid w:val="00F63D07"/>
    <w:rsid w:val="00F63D7E"/>
    <w:rsid w:val="00F63F75"/>
    <w:rsid w:val="00F643EC"/>
    <w:rsid w:val="00F64BE7"/>
    <w:rsid w:val="00F65166"/>
    <w:rsid w:val="00F6545A"/>
    <w:rsid w:val="00F656C3"/>
    <w:rsid w:val="00F65D0F"/>
    <w:rsid w:val="00F65E50"/>
    <w:rsid w:val="00F65F3A"/>
    <w:rsid w:val="00F6661F"/>
    <w:rsid w:val="00F67061"/>
    <w:rsid w:val="00F674A0"/>
    <w:rsid w:val="00F67A53"/>
    <w:rsid w:val="00F70649"/>
    <w:rsid w:val="00F70D24"/>
    <w:rsid w:val="00F721AD"/>
    <w:rsid w:val="00F7315B"/>
    <w:rsid w:val="00F7351E"/>
    <w:rsid w:val="00F7525F"/>
    <w:rsid w:val="00F758F3"/>
    <w:rsid w:val="00F76222"/>
    <w:rsid w:val="00F76645"/>
    <w:rsid w:val="00F76BB8"/>
    <w:rsid w:val="00F7772E"/>
    <w:rsid w:val="00F77C67"/>
    <w:rsid w:val="00F800EF"/>
    <w:rsid w:val="00F80413"/>
    <w:rsid w:val="00F806A9"/>
    <w:rsid w:val="00F809E1"/>
    <w:rsid w:val="00F80F95"/>
    <w:rsid w:val="00F812A0"/>
    <w:rsid w:val="00F81E03"/>
    <w:rsid w:val="00F82052"/>
    <w:rsid w:val="00F8279B"/>
    <w:rsid w:val="00F83328"/>
    <w:rsid w:val="00F83B60"/>
    <w:rsid w:val="00F83E3F"/>
    <w:rsid w:val="00F84D14"/>
    <w:rsid w:val="00F85133"/>
    <w:rsid w:val="00F85B60"/>
    <w:rsid w:val="00F86365"/>
    <w:rsid w:val="00F914AE"/>
    <w:rsid w:val="00F918A5"/>
    <w:rsid w:val="00F92C10"/>
    <w:rsid w:val="00F92C3C"/>
    <w:rsid w:val="00F942D6"/>
    <w:rsid w:val="00F969BB"/>
    <w:rsid w:val="00F96B18"/>
    <w:rsid w:val="00F96E83"/>
    <w:rsid w:val="00F97A8F"/>
    <w:rsid w:val="00FA0D2A"/>
    <w:rsid w:val="00FA163E"/>
    <w:rsid w:val="00FA2777"/>
    <w:rsid w:val="00FA27D1"/>
    <w:rsid w:val="00FA2FFC"/>
    <w:rsid w:val="00FA43D4"/>
    <w:rsid w:val="00FA6938"/>
    <w:rsid w:val="00FB02C7"/>
    <w:rsid w:val="00FB117D"/>
    <w:rsid w:val="00FB126B"/>
    <w:rsid w:val="00FB153C"/>
    <w:rsid w:val="00FB1642"/>
    <w:rsid w:val="00FB2755"/>
    <w:rsid w:val="00FB32DF"/>
    <w:rsid w:val="00FB38D4"/>
    <w:rsid w:val="00FB4EB7"/>
    <w:rsid w:val="00FB596E"/>
    <w:rsid w:val="00FB6691"/>
    <w:rsid w:val="00FB69C0"/>
    <w:rsid w:val="00FB6CA0"/>
    <w:rsid w:val="00FB6D7E"/>
    <w:rsid w:val="00FB7E4B"/>
    <w:rsid w:val="00FB7ED6"/>
    <w:rsid w:val="00FC1DB3"/>
    <w:rsid w:val="00FC2063"/>
    <w:rsid w:val="00FC2C45"/>
    <w:rsid w:val="00FC2D9B"/>
    <w:rsid w:val="00FC41CD"/>
    <w:rsid w:val="00FC42A3"/>
    <w:rsid w:val="00FC5275"/>
    <w:rsid w:val="00FC6128"/>
    <w:rsid w:val="00FC69F3"/>
    <w:rsid w:val="00FC6F60"/>
    <w:rsid w:val="00FC7EDF"/>
    <w:rsid w:val="00FC7EE1"/>
    <w:rsid w:val="00FD09C5"/>
    <w:rsid w:val="00FD19DA"/>
    <w:rsid w:val="00FD2E7E"/>
    <w:rsid w:val="00FD3F05"/>
    <w:rsid w:val="00FE026D"/>
    <w:rsid w:val="00FE0B06"/>
    <w:rsid w:val="00FE2278"/>
    <w:rsid w:val="00FE234B"/>
    <w:rsid w:val="00FE3B91"/>
    <w:rsid w:val="00FE3C7C"/>
    <w:rsid w:val="00FE3DFE"/>
    <w:rsid w:val="00FE63CD"/>
    <w:rsid w:val="00FE65C0"/>
    <w:rsid w:val="00FE79E7"/>
    <w:rsid w:val="00FF0A7E"/>
    <w:rsid w:val="00FF1404"/>
    <w:rsid w:val="00FF1974"/>
    <w:rsid w:val="00FF1A66"/>
    <w:rsid w:val="00FF229D"/>
    <w:rsid w:val="00FF3F3E"/>
    <w:rsid w:val="00FF3F55"/>
    <w:rsid w:val="00FF409A"/>
    <w:rsid w:val="00FF4CCF"/>
    <w:rsid w:val="00FF5691"/>
    <w:rsid w:val="00FF56BC"/>
    <w:rsid w:val="00FF59E9"/>
    <w:rsid w:val="00FF6AEF"/>
    <w:rsid w:val="00FF783F"/>
    <w:rsid w:val="00FF78E7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4A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C1C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0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5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200E"/>
    <w:pPr>
      <w:ind w:left="720"/>
      <w:contextualSpacing/>
    </w:pPr>
  </w:style>
  <w:style w:type="table" w:styleId="a6">
    <w:name w:val="Table Grid"/>
    <w:basedOn w:val="a1"/>
    <w:uiPriority w:val="59"/>
    <w:rsid w:val="004D35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7B47C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7">
    <w:name w:val="header"/>
    <w:basedOn w:val="a"/>
    <w:link w:val="a8"/>
    <w:uiPriority w:val="99"/>
    <w:semiHidden/>
    <w:unhideWhenUsed/>
    <w:rsid w:val="00FF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F3E"/>
  </w:style>
  <w:style w:type="paragraph" w:styleId="a9">
    <w:name w:val="footer"/>
    <w:basedOn w:val="a"/>
    <w:link w:val="aa"/>
    <w:uiPriority w:val="99"/>
    <w:unhideWhenUsed/>
    <w:rsid w:val="00FF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F3E"/>
  </w:style>
  <w:style w:type="character" w:styleId="ab">
    <w:name w:val="Hyperlink"/>
    <w:basedOn w:val="a0"/>
    <w:uiPriority w:val="99"/>
    <w:unhideWhenUsed/>
    <w:rsid w:val="00252E57"/>
    <w:rPr>
      <w:color w:val="0000FF"/>
      <w:u w:val="single"/>
    </w:rPr>
  </w:style>
  <w:style w:type="table" w:customStyle="1" w:styleId="MediumList1-Accent11">
    <w:name w:val="Medium List 1 - Accent 11"/>
    <w:basedOn w:val="a1"/>
    <w:uiPriority w:val="65"/>
    <w:rsid w:val="00E11F9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Shading-Accent12">
    <w:name w:val="Light Shading - Accent 12"/>
    <w:basedOn w:val="a1"/>
    <w:uiPriority w:val="60"/>
    <w:rsid w:val="00E6626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Shading Accent 3"/>
    <w:basedOn w:val="a1"/>
    <w:uiPriority w:val="60"/>
    <w:rsid w:val="00ED358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66039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c">
    <w:name w:val="FollowedHyperlink"/>
    <w:basedOn w:val="a0"/>
    <w:uiPriority w:val="99"/>
    <w:semiHidden/>
    <w:unhideWhenUsed/>
    <w:rsid w:val="00443C07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773F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773F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773F8"/>
    <w:rPr>
      <w:vertAlign w:val="superscript"/>
    </w:rPr>
  </w:style>
  <w:style w:type="table" w:styleId="-5">
    <w:name w:val="Light Shading Accent 5"/>
    <w:basedOn w:val="a1"/>
    <w:uiPriority w:val="60"/>
    <w:rsid w:val="0036274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AB5B4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1">
    <w:name w:val="Medium List 2 Accent 1"/>
    <w:basedOn w:val="a1"/>
    <w:uiPriority w:val="66"/>
    <w:rsid w:val="00BE3306"/>
    <w:rPr>
      <w:rFonts w:ascii="Cambria" w:eastAsia="Times New Roman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Shading Accent 6"/>
    <w:basedOn w:val="a1"/>
    <w:uiPriority w:val="60"/>
    <w:rsid w:val="00CA22DE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10">
    <w:name w:val="Заголовок 1 Знак"/>
    <w:basedOn w:val="a0"/>
    <w:link w:val="1"/>
    <w:uiPriority w:val="9"/>
    <w:rsid w:val="00DC1C1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af0">
    <w:name w:val="caption"/>
    <w:basedOn w:val="a"/>
    <w:next w:val="a"/>
    <w:uiPriority w:val="35"/>
    <w:unhideWhenUsed/>
    <w:qFormat/>
    <w:rsid w:val="007D303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90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72574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paragraph" w:customStyle="1" w:styleId="NoSpacing1">
    <w:name w:val="No Spacing1"/>
    <w:qFormat/>
    <w:rsid w:val="00BD7F89"/>
    <w:pPr>
      <w:spacing w:after="120"/>
      <w:ind w:firstLine="709"/>
      <w:jc w:val="both"/>
    </w:pPr>
    <w:rPr>
      <w:rFonts w:ascii="Bookman Old Style" w:hAnsi="Bookman Old Style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lga\2RM\2016\049%20mai%202016\diagrame%202RM%20ma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lga\2RM\2016\049%20mai%202016\diagrame%202RM%20ma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lga\2RM\2016\049%20mai%202016\diagrame%202RM%20ma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lga\2RM\2016\049%20mai%202016\diagrame%202RM%20ma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5"/>
  <c:chart>
    <c:view3D>
      <c:rotX val="40"/>
      <c:rotY val="120"/>
      <c:perspective val="50"/>
    </c:view3D>
    <c:plotArea>
      <c:layout>
        <c:manualLayout>
          <c:layoutTarget val="inner"/>
          <c:xMode val="edge"/>
          <c:yMode val="edge"/>
          <c:x val="0.10651370601919688"/>
          <c:y val="2.6469677156080056E-2"/>
          <c:w val="0.76336279729484069"/>
          <c:h val="0.9030726921629425"/>
        </c:manualLayout>
      </c:layout>
      <c:pie3DChart>
        <c:varyColors val="1"/>
        <c:ser>
          <c:idx val="0"/>
          <c:order val="0"/>
          <c:explosion val="38"/>
          <c:dPt>
            <c:idx val="1"/>
            <c:explosion val="16"/>
          </c:dPt>
          <c:dLbls>
            <c:dLbl>
              <c:idx val="0"/>
              <c:layout>
                <c:manualLayout>
                  <c:x val="0"/>
                  <c:y val="-7.05301333272662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Bugetul</a:t>
                    </a:r>
                    <a:r>
                      <a:rPr lang="en-US" baseline="0"/>
                      <a:t> de stat</a:t>
                    </a:r>
                    <a:endParaRPr lang="ro-RO"/>
                  </a:p>
                  <a:p>
                    <a:r>
                      <a:rPr lang="ro-RO"/>
                      <a:t>1</a:t>
                    </a:r>
                    <a:r>
                      <a:rPr lang="en-US"/>
                      <a:t>26</a:t>
                    </a:r>
                    <a:r>
                      <a:rPr lang="ro-RO"/>
                      <a:t>,</a:t>
                    </a:r>
                    <a:r>
                      <a:rPr lang="en-US"/>
                      <a:t>0</a:t>
                    </a:r>
                    <a:r>
                      <a:rPr lang="ro-RO"/>
                      <a:t> mil.lei</a:t>
                    </a:r>
                    <a:endParaRPr lang="en-US"/>
                  </a:p>
                  <a:p>
                    <a:r>
                      <a:rPr lang="en-US"/>
                      <a:t>91%</a:t>
                    </a:r>
                  </a:p>
                </c:rich>
              </c:tx>
              <c:showCatName val="1"/>
            </c:dLbl>
            <c:dLbl>
              <c:idx val="1"/>
              <c:layout>
                <c:manualLayout>
                  <c:x val="1.1933610129833417E-2"/>
                  <c:y val="5.1127797690654057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B</a:t>
                    </a:r>
                    <a:r>
                      <a:rPr lang="ro-RO" baseline="0"/>
                      <a:t>ugetele locale </a:t>
                    </a:r>
                    <a:endParaRPr lang="en-US" baseline="0"/>
                  </a:p>
                  <a:p>
                    <a:r>
                      <a:rPr lang="ro-RO" baseline="0"/>
                      <a:t>1</a:t>
                    </a:r>
                    <a:r>
                      <a:rPr lang="en-US" baseline="0"/>
                      <a:t>2</a:t>
                    </a:r>
                    <a:r>
                      <a:rPr lang="ro-RO" baseline="0"/>
                      <a:t>,</a:t>
                    </a:r>
                    <a:r>
                      <a:rPr lang="en-US" baseline="0"/>
                      <a:t>5</a:t>
                    </a:r>
                    <a:r>
                      <a:rPr lang="ro-RO" baseline="0"/>
                      <a:t> mil.lei</a:t>
                    </a:r>
                    <a:endParaRPr lang="en-US" baseline="0"/>
                  </a:p>
                  <a:p>
                    <a:r>
                      <a:rPr lang="en-US" baseline="0"/>
                      <a:t>9%</a:t>
                    </a:r>
                    <a:endParaRPr lang="en-US"/>
                  </a:p>
                </c:rich>
              </c:tx>
              <c:showCatName val="1"/>
            </c:dLbl>
            <c:dLbl>
              <c:idx val="2"/>
              <c:layout>
                <c:manualLayout>
                  <c:x val="-1.007217847769028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o-RO"/>
                      <a:t>bugetul</a:t>
                    </a:r>
                    <a:r>
                      <a:rPr lang="ro-RO" baseline="0"/>
                      <a:t> unităților administrativ-teritoriale </a:t>
                    </a:r>
                  </a:p>
                  <a:p>
                    <a:r>
                      <a:rPr lang="ro-RO" baseline="0"/>
                      <a:t>12,5 mil.lei</a:t>
                    </a:r>
                    <a:endParaRPr lang="en-US"/>
                  </a:p>
                </c:rich>
              </c:tx>
              <c:showCatName val="1"/>
            </c:dLbl>
            <c:showCatName val="1"/>
            <c:showLeaderLines val="1"/>
          </c:dLbls>
          <c:cat>
            <c:strRef>
              <c:f>Total!$C$30:$C$31</c:f>
              <c:strCache>
                <c:ptCount val="2"/>
                <c:pt idx="0">
                  <c:v>BS</c:v>
                </c:pt>
                <c:pt idx="1">
                  <c:v>BL</c:v>
                </c:pt>
              </c:strCache>
            </c:strRef>
          </c:cat>
          <c:val>
            <c:numRef>
              <c:f>Total!$D$30:$D$31</c:f>
              <c:numCache>
                <c:formatCode>General</c:formatCode>
                <c:ptCount val="2"/>
                <c:pt idx="0" formatCode="0.0">
                  <c:v>126</c:v>
                </c:pt>
                <c:pt idx="1">
                  <c:v>12.5</c:v>
                </c:pt>
              </c:numCache>
            </c:numRef>
          </c:val>
        </c:ser>
        <c:dLbls>
          <c:showCatName val="1"/>
        </c:dLbls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7"/>
  <c:chart>
    <c:view3D>
      <c:rAngAx val="1"/>
    </c:view3D>
    <c:plotArea>
      <c:layout>
        <c:manualLayout>
          <c:layoutTarget val="inner"/>
          <c:xMode val="edge"/>
          <c:yMode val="edge"/>
          <c:x val="1.7657143521610474E-2"/>
          <c:y val="4.2278542995376207E-2"/>
          <c:w val="0.98234285647839348"/>
          <c:h val="0.75925884195806925"/>
        </c:manualLayout>
      </c:layout>
      <c:bar3DChart>
        <c:barDir val="col"/>
        <c:grouping val="clustered"/>
        <c:ser>
          <c:idx val="0"/>
          <c:order val="0"/>
          <c:tx>
            <c:strRef>
              <c:f>DT!$C$7</c:f>
              <c:strCache>
                <c:ptCount val="1"/>
                <c:pt idx="0">
                  <c:v>31.12.2015</c:v>
                </c:pt>
              </c:strCache>
            </c:strRef>
          </c:tx>
          <c:dLbls>
            <c:dLbl>
              <c:idx val="0"/>
              <c:layout>
                <c:manualLayout>
                  <c:x val="-5.6934919800217037E-3"/>
                  <c:y val="1.8316772278964163E-2"/>
                </c:manualLayout>
              </c:layout>
              <c:showVal val="1"/>
            </c:dLbl>
            <c:dLbl>
              <c:idx val="1"/>
              <c:layout>
                <c:manualLayout>
                  <c:x val="3.7956613200144612E-3"/>
                  <c:y val="1.8316772278964163E-2"/>
                </c:manualLayout>
              </c:layout>
              <c:showVal val="1"/>
            </c:dLbl>
            <c:dLbl>
              <c:idx val="2"/>
              <c:layout>
                <c:manualLayout>
                  <c:x val="3.7956613200144612E-3"/>
                  <c:y val="1.4653417823171257E-2"/>
                </c:manualLayout>
              </c:layout>
              <c:showVal val="1"/>
            </c:dLbl>
            <c:dLbl>
              <c:idx val="3"/>
              <c:layout>
                <c:manualLayout>
                  <c:x val="1.8978306600072302E-3"/>
                  <c:y val="1.8316772278964163E-2"/>
                </c:manualLayout>
              </c:layout>
              <c:showVal val="1"/>
            </c:dLbl>
            <c:dLbl>
              <c:idx val="5"/>
              <c:layout>
                <c:manualLayout>
                  <c:x val="5.6934919800217037E-3"/>
                  <c:y val="3.6633544557928594E-3"/>
                </c:manualLayout>
              </c:layout>
              <c:showVal val="1"/>
            </c:dLbl>
            <c:dLbl>
              <c:idx val="6"/>
              <c:layout>
                <c:manualLayout>
                  <c:x val="3.7956613200144612E-3"/>
                  <c:y val="3.6633544557928594E-3"/>
                </c:manualLayout>
              </c:layout>
              <c:showVal val="1"/>
            </c:dLbl>
            <c:dLbl>
              <c:idx val="7"/>
              <c:layout>
                <c:manualLayout>
                  <c:x val="5.6934919800217037E-3"/>
                  <c:y val="3.6633544557928594E-3"/>
                </c:manualLayout>
              </c:layout>
              <c:showVal val="1"/>
            </c:dLbl>
            <c:dLbl>
              <c:idx val="8"/>
              <c:layout>
                <c:manualLayout>
                  <c:x val="7.5913226400289259E-3"/>
                  <c:y val="3.6633544557928594E-3"/>
                </c:manualLayout>
              </c:layout>
              <c:showVal val="1"/>
            </c:dLbl>
            <c:dLbl>
              <c:idx val="9"/>
              <c:layout>
                <c:manualLayout>
                  <c:x val="5.6934919800217037E-3"/>
                  <c:y val="0"/>
                </c:manualLayout>
              </c:layout>
              <c:showVal val="1"/>
            </c:dLbl>
            <c:txPr>
              <a:bodyPr rot="-1800000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DT!$B$8:$B$17</c:f>
              <c:strCache>
                <c:ptCount val="10"/>
                <c:pt idx="0">
                  <c:v>Total</c:v>
                </c:pt>
                <c:pt idx="1">
                  <c:v>Rezerve materiale ale statului</c:v>
                </c:pt>
                <c:pt idx="2">
                  <c:v>Bunuri și servicii</c:v>
                </c:pt>
                <c:pt idx="3">
                  <c:v>Procurari de mijloace fixe</c:v>
                </c:pt>
                <c:pt idx="4">
                  <c:v>Remunerarea muncii</c:v>
                </c:pt>
                <c:pt idx="5">
                  <c:v>Stocuri de materiale circulante</c:v>
                </c:pt>
                <c:pt idx="6">
                  <c:v>Reparații capitale</c:v>
                </c:pt>
                <c:pt idx="7">
                  <c:v>Investiții capitale</c:v>
                </c:pt>
                <c:pt idx="8">
                  <c:v>Subsidii</c:v>
                </c:pt>
                <c:pt idx="9">
                  <c:v>Alte cheltuieli</c:v>
                </c:pt>
              </c:strCache>
            </c:strRef>
          </c:cat>
          <c:val>
            <c:numRef>
              <c:f>DT!$C$8:$C$17</c:f>
              <c:numCache>
                <c:formatCode>0.0</c:formatCode>
                <c:ptCount val="10"/>
                <c:pt idx="0">
                  <c:v>134</c:v>
                </c:pt>
                <c:pt idx="1">
                  <c:v>100.2</c:v>
                </c:pt>
                <c:pt idx="2" formatCode="General">
                  <c:v>19.100000000000001</c:v>
                </c:pt>
                <c:pt idx="3" formatCode="General">
                  <c:v>5.9</c:v>
                </c:pt>
                <c:pt idx="4" formatCode="General">
                  <c:v>0.2</c:v>
                </c:pt>
                <c:pt idx="5" formatCode="General">
                  <c:v>1.5</c:v>
                </c:pt>
                <c:pt idx="6" formatCode="General">
                  <c:v>1.9000000000000001</c:v>
                </c:pt>
                <c:pt idx="7" formatCode="General">
                  <c:v>2.8</c:v>
                </c:pt>
                <c:pt idx="8" formatCode="General">
                  <c:v>2.4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DT!$D$7</c:f>
              <c:strCache>
                <c:ptCount val="1"/>
                <c:pt idx="0">
                  <c:v>31.05.2016</c:v>
                </c:pt>
              </c:strCache>
            </c:strRef>
          </c:tx>
          <c:dLbls>
            <c:dLbl>
              <c:idx val="0"/>
              <c:layout>
                <c:manualLayout>
                  <c:x val="5.6934919800217037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9.4891533000361194E-3"/>
                  <c:y val="1.09900633673785E-2"/>
                </c:manualLayout>
              </c:layout>
              <c:showVal val="1"/>
            </c:dLbl>
            <c:dLbl>
              <c:idx val="2"/>
              <c:layout>
                <c:manualLayout>
                  <c:x val="5.6934919800217037E-3"/>
                  <c:y val="1.09900633673785E-2"/>
                </c:manualLayout>
              </c:layout>
              <c:showVal val="1"/>
            </c:dLbl>
            <c:dLbl>
              <c:idx val="3"/>
              <c:layout>
                <c:manualLayout>
                  <c:x val="9.4891533000361194E-3"/>
                  <c:y val="1.09900633673785E-2"/>
                </c:manualLayout>
              </c:layout>
              <c:showVal val="1"/>
            </c:dLbl>
            <c:dLbl>
              <c:idx val="4"/>
              <c:layout>
                <c:manualLayout>
                  <c:x val="5.6934919800217037E-3"/>
                  <c:y val="3.6633544557928594E-3"/>
                </c:manualLayout>
              </c:layout>
              <c:showVal val="1"/>
            </c:dLbl>
            <c:dLbl>
              <c:idx val="5"/>
              <c:layout>
                <c:manualLayout>
                  <c:x val="7.5913226400288721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5.6934919800217037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3.7956613200144612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9.4891533000361194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5.6934919800217037E-3"/>
                  <c:y val="1.09900633673785E-2"/>
                </c:manualLayout>
              </c:layout>
              <c:showVal val="1"/>
            </c:dLbl>
            <c:txPr>
              <a:bodyPr rot="-1800000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DT!$B$8:$B$17</c:f>
              <c:strCache>
                <c:ptCount val="10"/>
                <c:pt idx="0">
                  <c:v>Total</c:v>
                </c:pt>
                <c:pt idx="1">
                  <c:v>Rezerve materiale ale statului</c:v>
                </c:pt>
                <c:pt idx="2">
                  <c:v>Bunuri și servicii</c:v>
                </c:pt>
                <c:pt idx="3">
                  <c:v>Procurari de mijloace fixe</c:v>
                </c:pt>
                <c:pt idx="4">
                  <c:v>Remunerarea muncii</c:v>
                </c:pt>
                <c:pt idx="5">
                  <c:v>Stocuri de materiale circulante</c:v>
                </c:pt>
                <c:pt idx="6">
                  <c:v>Reparații capitale</c:v>
                </c:pt>
                <c:pt idx="7">
                  <c:v>Investiții capitale</c:v>
                </c:pt>
                <c:pt idx="8">
                  <c:v>Subsidii</c:v>
                </c:pt>
                <c:pt idx="9">
                  <c:v>Alte cheltuieli</c:v>
                </c:pt>
              </c:strCache>
            </c:strRef>
          </c:cat>
          <c:val>
            <c:numRef>
              <c:f>DT!$D$8:$D$17</c:f>
              <c:numCache>
                <c:formatCode>General</c:formatCode>
                <c:ptCount val="10"/>
                <c:pt idx="0">
                  <c:v>138.5</c:v>
                </c:pt>
                <c:pt idx="1">
                  <c:v>96.4</c:v>
                </c:pt>
                <c:pt idx="2" formatCode="0.0">
                  <c:v>17.2</c:v>
                </c:pt>
                <c:pt idx="3" formatCode="0.0">
                  <c:v>13</c:v>
                </c:pt>
                <c:pt idx="4">
                  <c:v>3.3</c:v>
                </c:pt>
                <c:pt idx="5">
                  <c:v>2.1</c:v>
                </c:pt>
                <c:pt idx="6" formatCode="0.0">
                  <c:v>2</c:v>
                </c:pt>
                <c:pt idx="7">
                  <c:v>1.5</c:v>
                </c:pt>
                <c:pt idx="8" formatCode="0.0">
                  <c:v>0</c:v>
                </c:pt>
                <c:pt idx="9" formatCode="0.0">
                  <c:v>3</c:v>
                </c:pt>
              </c:numCache>
            </c:numRef>
          </c:val>
        </c:ser>
        <c:dLbls>
          <c:showVal val="1"/>
        </c:dLbls>
        <c:gapWidth val="75"/>
        <c:shape val="cylinder"/>
        <c:axId val="64424960"/>
        <c:axId val="64439040"/>
        <c:axId val="0"/>
      </c:bar3DChart>
      <c:catAx>
        <c:axId val="6442496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 rot="0" anchor="ctr" anchorCtr="1"/>
          <a:lstStyle/>
          <a:p>
            <a:pPr>
              <a:defRPr sz="700">
                <a:latin typeface="+mn-lt"/>
              </a:defRPr>
            </a:pPr>
            <a:endParaRPr lang="en-US"/>
          </a:p>
        </c:txPr>
        <c:crossAx val="64439040"/>
        <c:crosses val="autoZero"/>
        <c:auto val="1"/>
        <c:lblAlgn val="ctr"/>
        <c:lblOffset val="100"/>
      </c:catAx>
      <c:valAx>
        <c:axId val="64439040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644249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4685217495056755"/>
          <c:y val="0.91465648094801155"/>
          <c:w val="0.22780168338180781"/>
          <c:h val="7.3284350094536072E-2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DT!$C$42</c:f>
              <c:strCache>
                <c:ptCount val="1"/>
                <c:pt idx="0">
                  <c:v>31.12.2015</c:v>
                </c:pt>
              </c:strCache>
            </c:strRef>
          </c:tx>
          <c:dLbls>
            <c:dLbl>
              <c:idx val="0"/>
              <c:layout>
                <c:manualLayout>
                  <c:x val="-7.7535068592588926E-3"/>
                  <c:y val="1.7248619702976052E-2"/>
                </c:manualLayout>
              </c:layout>
              <c:showVal val="1"/>
            </c:dLbl>
            <c:dLbl>
              <c:idx val="1"/>
              <c:layout>
                <c:manualLayout>
                  <c:x val="1.9383767148147364E-3"/>
                  <c:y val="2.069834364357141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069834364357141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7248619702976052E-2"/>
                </c:manualLayout>
              </c:layout>
              <c:showVal val="1"/>
            </c:dLbl>
            <c:dLbl>
              <c:idx val="4"/>
              <c:layout>
                <c:manualLayout>
                  <c:x val="-1.9383767148147364E-3"/>
                  <c:y val="1.7248619702976052E-2"/>
                </c:manualLayout>
              </c:layout>
              <c:showVal val="1"/>
            </c:dLbl>
            <c:dLbl>
              <c:idx val="5"/>
              <c:layout>
                <c:manualLayout>
                  <c:x val="-7.1072991835275226E-17"/>
                  <c:y val="1.3798895762380903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1.7248619702976052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1.7248619702976052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2.7597791524761692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1.3798895762380903E-2"/>
                </c:manualLayout>
              </c:layout>
              <c:showVal val="1"/>
            </c:dLbl>
            <c:txPr>
              <a:bodyPr rot="-1800000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DT!$B$43:$B$52</c:f>
              <c:strCache>
                <c:ptCount val="10"/>
                <c:pt idx="0">
                  <c:v>Total</c:v>
                </c:pt>
                <c:pt idx="1">
                  <c:v>Rezerve materiale ale statului</c:v>
                </c:pt>
                <c:pt idx="2">
                  <c:v>Procurari de mijloace fixe</c:v>
                </c:pt>
                <c:pt idx="3">
                  <c:v>Bunuri și servicii</c:v>
                </c:pt>
                <c:pt idx="4">
                  <c:v>Remunerarea muncii</c:v>
                </c:pt>
                <c:pt idx="5">
                  <c:v>Reparații capitale</c:v>
                </c:pt>
                <c:pt idx="6">
                  <c:v>Stocuri de materiale circulante</c:v>
                </c:pt>
                <c:pt idx="7">
                  <c:v>Investiții capitale</c:v>
                </c:pt>
                <c:pt idx="8">
                  <c:v>Subsidii</c:v>
                </c:pt>
                <c:pt idx="9">
                  <c:v>Alte cheltuieli</c:v>
                </c:pt>
              </c:strCache>
            </c:strRef>
          </c:cat>
          <c:val>
            <c:numRef>
              <c:f>DT!$C$43:$C$52</c:f>
              <c:numCache>
                <c:formatCode>0.0</c:formatCode>
                <c:ptCount val="10"/>
                <c:pt idx="0" formatCode="General">
                  <c:v>122.4</c:v>
                </c:pt>
                <c:pt idx="1">
                  <c:v>100.2</c:v>
                </c:pt>
                <c:pt idx="2" formatCode="General">
                  <c:v>5.6</c:v>
                </c:pt>
                <c:pt idx="3" formatCode="General">
                  <c:v>10.200000000000001</c:v>
                </c:pt>
                <c:pt idx="4" formatCode="General">
                  <c:v>0.2</c:v>
                </c:pt>
                <c:pt idx="5" formatCode="General">
                  <c:v>1.4</c:v>
                </c:pt>
                <c:pt idx="6" formatCode="General">
                  <c:v>0.60000000000000064</c:v>
                </c:pt>
                <c:pt idx="7" formatCode="General">
                  <c:v>1.8</c:v>
                </c:pt>
                <c:pt idx="8" formatCode="General">
                  <c:v>2.4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DT!$D$42</c:f>
              <c:strCache>
                <c:ptCount val="1"/>
                <c:pt idx="0">
                  <c:v>31.05.2016</c:v>
                </c:pt>
              </c:strCache>
            </c:strRef>
          </c:tx>
          <c:dLbls>
            <c:dLbl>
              <c:idx val="0"/>
              <c:layout>
                <c:manualLayout>
                  <c:x val="3.8767534296294463E-3"/>
                  <c:y val="2.4148067584166492E-2"/>
                </c:manualLayout>
              </c:layout>
              <c:showVal val="1"/>
            </c:dLbl>
            <c:dLbl>
              <c:idx val="1"/>
              <c:layout>
                <c:manualLayout>
                  <c:x val="3.8767534296294463E-3"/>
                  <c:y val="2.0698343643571412E-2"/>
                </c:manualLayout>
              </c:layout>
              <c:showVal val="1"/>
            </c:dLbl>
            <c:dLbl>
              <c:idx val="2"/>
              <c:layout>
                <c:manualLayout>
                  <c:x val="1.9383767148146958E-3"/>
                  <c:y val="2.4148067584166492E-2"/>
                </c:manualLayout>
              </c:layout>
              <c:showVal val="1"/>
            </c:dLbl>
            <c:dLbl>
              <c:idx val="3"/>
              <c:layout>
                <c:manualLayout>
                  <c:x val="3.8767534296294463E-3"/>
                  <c:y val="2.069834364357141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7248619702976052E-2"/>
                </c:manualLayout>
              </c:layout>
              <c:showVal val="1"/>
            </c:dLbl>
            <c:dLbl>
              <c:idx val="5"/>
              <c:layout>
                <c:manualLayout>
                  <c:x val="7.1072991835275226E-17"/>
                  <c:y val="1.7248619702976052E-2"/>
                </c:manualLayout>
              </c:layout>
              <c:showVal val="1"/>
            </c:dLbl>
            <c:dLbl>
              <c:idx val="6"/>
              <c:layout>
                <c:manualLayout>
                  <c:x val="-7.1072991835275226E-17"/>
                  <c:y val="1.7248619702976052E-2"/>
                </c:manualLayout>
              </c:layout>
              <c:showVal val="1"/>
            </c:dLbl>
            <c:dLbl>
              <c:idx val="7"/>
              <c:layout>
                <c:manualLayout>
                  <c:x val="1.9383767148147364E-3"/>
                  <c:y val="2.0698343643571412E-2"/>
                </c:manualLayout>
              </c:layout>
              <c:showVal val="1"/>
            </c:dLbl>
            <c:dLbl>
              <c:idx val="8"/>
              <c:layout>
                <c:manualLayout>
                  <c:x val="3.8767534296294463E-3"/>
                  <c:y val="1.0349171821785703E-2"/>
                </c:manualLayout>
              </c:layout>
              <c:showVal val="1"/>
            </c:dLbl>
            <c:dLbl>
              <c:idx val="9"/>
              <c:layout>
                <c:manualLayout>
                  <c:x val="1.9383767148147364E-3"/>
                  <c:y val="1.7248619702976052E-2"/>
                </c:manualLayout>
              </c:layout>
              <c:showVal val="1"/>
            </c:dLbl>
            <c:txPr>
              <a:bodyPr rot="-1800000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DT!$B$43:$B$52</c:f>
              <c:strCache>
                <c:ptCount val="10"/>
                <c:pt idx="0">
                  <c:v>Total</c:v>
                </c:pt>
                <c:pt idx="1">
                  <c:v>Rezerve materiale ale statului</c:v>
                </c:pt>
                <c:pt idx="2">
                  <c:v>Procurari de mijloace fixe</c:v>
                </c:pt>
                <c:pt idx="3">
                  <c:v>Bunuri și servicii</c:v>
                </c:pt>
                <c:pt idx="4">
                  <c:v>Remunerarea muncii</c:v>
                </c:pt>
                <c:pt idx="5">
                  <c:v>Reparații capitale</c:v>
                </c:pt>
                <c:pt idx="6">
                  <c:v>Stocuri de materiale circulante</c:v>
                </c:pt>
                <c:pt idx="7">
                  <c:v>Investiții capitale</c:v>
                </c:pt>
                <c:pt idx="8">
                  <c:v>Subsidii</c:v>
                </c:pt>
                <c:pt idx="9">
                  <c:v>Alte cheltuieli</c:v>
                </c:pt>
              </c:strCache>
            </c:strRef>
          </c:cat>
          <c:val>
            <c:numRef>
              <c:f>DT!$D$43:$D$52</c:f>
              <c:numCache>
                <c:formatCode>General</c:formatCode>
                <c:ptCount val="10"/>
                <c:pt idx="0" formatCode="0.0">
                  <c:v>126</c:v>
                </c:pt>
                <c:pt idx="1">
                  <c:v>96.4</c:v>
                </c:pt>
                <c:pt idx="2">
                  <c:v>12.6</c:v>
                </c:pt>
                <c:pt idx="3">
                  <c:v>7.9</c:v>
                </c:pt>
                <c:pt idx="4">
                  <c:v>3.3</c:v>
                </c:pt>
                <c:pt idx="5">
                  <c:v>1.4</c:v>
                </c:pt>
                <c:pt idx="6">
                  <c:v>1.2</c:v>
                </c:pt>
                <c:pt idx="7">
                  <c:v>0.2</c:v>
                </c:pt>
                <c:pt idx="8" formatCode="0.0">
                  <c:v>0</c:v>
                </c:pt>
                <c:pt idx="9" formatCode="0.0">
                  <c:v>3</c:v>
                </c:pt>
              </c:numCache>
            </c:numRef>
          </c:val>
        </c:ser>
        <c:dLbls>
          <c:showVal val="1"/>
        </c:dLbls>
        <c:gapWidth val="75"/>
        <c:axId val="64460288"/>
        <c:axId val="64461824"/>
      </c:barChart>
      <c:catAx>
        <c:axId val="64460288"/>
        <c:scaling>
          <c:orientation val="minMax"/>
        </c:scaling>
        <c:axPos val="b"/>
        <c:majorTickMark val="none"/>
        <c:tickLblPos val="nextTo"/>
        <c:txPr>
          <a:bodyPr rot="0"/>
          <a:lstStyle/>
          <a:p>
            <a:pPr>
              <a:defRPr sz="800"/>
            </a:pPr>
            <a:endParaRPr lang="en-US"/>
          </a:p>
        </c:txPr>
        <c:crossAx val="64461824"/>
        <c:crosses val="autoZero"/>
        <c:auto val="1"/>
        <c:lblAlgn val="ctr"/>
        <c:lblOffset val="100"/>
      </c:catAx>
      <c:valAx>
        <c:axId val="6446182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4460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2380485987638665"/>
          <c:y val="0.91437186351706035"/>
          <c:w val="0.23368046736093476"/>
          <c:h val="6.4294803149606533E-2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DT!$C$74</c:f>
              <c:strCache>
                <c:ptCount val="1"/>
                <c:pt idx="0">
                  <c:v>31.12.2015</c:v>
                </c:pt>
              </c:strCache>
            </c:strRef>
          </c:tx>
          <c:dLbls>
            <c:dLbl>
              <c:idx val="0"/>
              <c:layout>
                <c:manualLayout>
                  <c:x val="4.5021634544737447E-18"/>
                  <c:y val="2.065373684916679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0653736849166791E-2"/>
                </c:manualLayout>
              </c:layout>
              <c:showVal val="1"/>
            </c:dLbl>
            <c:dLbl>
              <c:idx val="2"/>
              <c:layout>
                <c:manualLayout>
                  <c:x val="3.6017307635789803E-17"/>
                  <c:y val="2.065373684916679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0653736849166791E-2"/>
                </c:manualLayout>
              </c:layout>
              <c:showVal val="1"/>
            </c:dLbl>
            <c:dLbl>
              <c:idx val="4"/>
              <c:layout>
                <c:manualLayout>
                  <c:x val="7.2034615271579299E-17"/>
                  <c:y val="2.409602632402786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2.0653736849166791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1.7211447374305612E-2"/>
                </c:manualLayout>
              </c:layout>
              <c:showVal val="1"/>
            </c:dLbl>
            <c:txPr>
              <a:bodyPr rot="-1800000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DT!$B$75:$B$81</c:f>
              <c:strCache>
                <c:ptCount val="7"/>
                <c:pt idx="0">
                  <c:v>Total</c:v>
                </c:pt>
                <c:pt idx="1">
                  <c:v>Bunuri și servicii</c:v>
                </c:pt>
                <c:pt idx="2">
                  <c:v>Investiții capitale</c:v>
                </c:pt>
                <c:pt idx="3">
                  <c:v>Stocuri de materiale circulante</c:v>
                </c:pt>
                <c:pt idx="4">
                  <c:v>Reparații capitale</c:v>
                </c:pt>
                <c:pt idx="5">
                  <c:v>Procurari de mijloace fixe</c:v>
                </c:pt>
                <c:pt idx="6">
                  <c:v>Alte cheltuieli</c:v>
                </c:pt>
              </c:strCache>
            </c:strRef>
          </c:cat>
          <c:val>
            <c:numRef>
              <c:f>DT!$C$75:$C$81</c:f>
              <c:numCache>
                <c:formatCode>General</c:formatCode>
                <c:ptCount val="7"/>
                <c:pt idx="0">
                  <c:v>11.6</c:v>
                </c:pt>
                <c:pt idx="1">
                  <c:v>8.9</c:v>
                </c:pt>
                <c:pt idx="2" formatCode="0.0">
                  <c:v>1</c:v>
                </c:pt>
                <c:pt idx="3">
                  <c:v>0.9</c:v>
                </c:pt>
                <c:pt idx="4">
                  <c:v>0.5</c:v>
                </c:pt>
                <c:pt idx="5">
                  <c:v>0.30000000000000032</c:v>
                </c:pt>
                <c:pt idx="6" formatCode="0.0">
                  <c:v>0</c:v>
                </c:pt>
              </c:numCache>
            </c:numRef>
          </c:val>
        </c:ser>
        <c:ser>
          <c:idx val="1"/>
          <c:order val="1"/>
          <c:tx>
            <c:strRef>
              <c:f>DT!$D$74</c:f>
              <c:strCache>
                <c:ptCount val="1"/>
                <c:pt idx="0">
                  <c:v>31.05.2016</c:v>
                </c:pt>
              </c:strCache>
            </c:strRef>
          </c:tx>
          <c:dLbls>
            <c:dLbl>
              <c:idx val="0"/>
              <c:layout>
                <c:manualLayout>
                  <c:x val="5.8938093344946037E-3"/>
                  <c:y val="2.40960263240278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40960263240278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721144737430561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0653736849166791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2.065373684916679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2.0653736849166791E-2"/>
                </c:manualLayout>
              </c:layout>
              <c:showVal val="1"/>
            </c:dLbl>
            <c:dLbl>
              <c:idx val="6"/>
              <c:layout>
                <c:manualLayout>
                  <c:x val="5.8938093344946037E-3"/>
                  <c:y val="2.0653736849166791E-2"/>
                </c:manualLayout>
              </c:layout>
              <c:showVal val="1"/>
            </c:dLbl>
            <c:txPr>
              <a:bodyPr rot="-1800000"/>
              <a:lstStyle/>
              <a:p>
                <a:pPr>
                  <a:defRPr/>
                </a:pPr>
                <a:endParaRPr lang="en-US"/>
              </a:p>
            </c:txPr>
            <c:showVal val="1"/>
          </c:dLbls>
          <c:cat>
            <c:strRef>
              <c:f>DT!$B$75:$B$81</c:f>
              <c:strCache>
                <c:ptCount val="7"/>
                <c:pt idx="0">
                  <c:v>Total</c:v>
                </c:pt>
                <c:pt idx="1">
                  <c:v>Bunuri și servicii</c:v>
                </c:pt>
                <c:pt idx="2">
                  <c:v>Investiții capitale</c:v>
                </c:pt>
                <c:pt idx="3">
                  <c:v>Stocuri de materiale circulante</c:v>
                </c:pt>
                <c:pt idx="4">
                  <c:v>Reparații capitale</c:v>
                </c:pt>
                <c:pt idx="5">
                  <c:v>Procurari de mijloace fixe</c:v>
                </c:pt>
                <c:pt idx="6">
                  <c:v>Alte cheltuieli</c:v>
                </c:pt>
              </c:strCache>
            </c:strRef>
          </c:cat>
          <c:val>
            <c:numRef>
              <c:f>DT!$D$75:$D$81</c:f>
              <c:numCache>
                <c:formatCode>General</c:formatCode>
                <c:ptCount val="7"/>
                <c:pt idx="0">
                  <c:v>12.5</c:v>
                </c:pt>
                <c:pt idx="1">
                  <c:v>9.3000000000000007</c:v>
                </c:pt>
                <c:pt idx="2" formatCode="0.0">
                  <c:v>1.3</c:v>
                </c:pt>
                <c:pt idx="3" formatCode="0.0">
                  <c:v>0.9</c:v>
                </c:pt>
                <c:pt idx="4">
                  <c:v>0.60000000000000064</c:v>
                </c:pt>
                <c:pt idx="5">
                  <c:v>0.4</c:v>
                </c:pt>
                <c:pt idx="6" formatCode="0.0">
                  <c:v>0</c:v>
                </c:pt>
              </c:numCache>
            </c:numRef>
          </c:val>
        </c:ser>
        <c:dLbls>
          <c:showVal val="1"/>
        </c:dLbls>
        <c:gapWidth val="75"/>
        <c:axId val="64802816"/>
        <c:axId val="64804352"/>
      </c:barChart>
      <c:catAx>
        <c:axId val="64802816"/>
        <c:scaling>
          <c:orientation val="minMax"/>
        </c:scaling>
        <c:axPos val="b"/>
        <c:majorTickMark val="none"/>
        <c:tickLblPos val="nextTo"/>
        <c:crossAx val="64804352"/>
        <c:crosses val="autoZero"/>
        <c:auto val="1"/>
        <c:lblAlgn val="ctr"/>
        <c:lblOffset val="100"/>
      </c:catAx>
      <c:valAx>
        <c:axId val="6480435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4802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4951079588333858"/>
          <c:y val="0.91129681994170619"/>
          <c:w val="0.23041013003145788"/>
          <c:h val="6.6603732544481722E-2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F520-8D13-40F2-BFDC-BD951C00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2821</CharactersWithSpaces>
  <SharedDoc>false</SharedDoc>
  <HLinks>
    <vt:vector size="12" baseType="variant"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http://www.euribor-ebf.eu/euribor-org/euribor-rates.html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http://www.wsjprimerate.us/libor/libor_rates_history.htm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iciumac</dc:creator>
  <cp:lastModifiedBy>chilianlud</cp:lastModifiedBy>
  <cp:revision>34</cp:revision>
  <cp:lastPrinted>2016-07-06T07:16:00Z</cp:lastPrinted>
  <dcterms:created xsi:type="dcterms:W3CDTF">2016-07-05T08:38:00Z</dcterms:created>
  <dcterms:modified xsi:type="dcterms:W3CDTF">2016-07-12T09:00:00Z</dcterms:modified>
</cp:coreProperties>
</file>