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CD" w:rsidRPr="00997318" w:rsidRDefault="005A1BCD" w:rsidP="005A1BCD">
      <w:pPr>
        <w:pStyle w:val="tt"/>
        <w:jc w:val="right"/>
        <w:rPr>
          <w:u w:val="single"/>
          <w:lang w:val="ro-MO"/>
        </w:rPr>
      </w:pPr>
      <w:r w:rsidRPr="00997318">
        <w:rPr>
          <w:u w:val="single"/>
          <w:lang w:val="ro-MO"/>
        </w:rPr>
        <w:t>Proiect</w:t>
      </w:r>
    </w:p>
    <w:p w:rsidR="005A1BCD" w:rsidRPr="00997318" w:rsidRDefault="005A1BCD" w:rsidP="00560750">
      <w:pPr>
        <w:pStyle w:val="tt"/>
        <w:rPr>
          <w:sz w:val="28"/>
          <w:szCs w:val="28"/>
          <w:lang w:val="ro-MO"/>
        </w:rPr>
      </w:pPr>
    </w:p>
    <w:p w:rsidR="005A1BCD" w:rsidRPr="00997318" w:rsidRDefault="005A1BCD" w:rsidP="00560750">
      <w:pPr>
        <w:pStyle w:val="tt"/>
        <w:rPr>
          <w:sz w:val="28"/>
          <w:szCs w:val="28"/>
          <w:lang w:val="ro-MO"/>
        </w:rPr>
      </w:pPr>
      <w:r w:rsidRPr="00997318">
        <w:rPr>
          <w:sz w:val="28"/>
          <w:szCs w:val="28"/>
          <w:lang w:val="ro-MO"/>
        </w:rPr>
        <w:t>L E G E A</w:t>
      </w:r>
    </w:p>
    <w:p w:rsidR="005A1BCD" w:rsidRPr="00997318" w:rsidRDefault="005A1BCD" w:rsidP="00560750">
      <w:pPr>
        <w:pStyle w:val="tt"/>
        <w:rPr>
          <w:sz w:val="28"/>
          <w:szCs w:val="28"/>
          <w:lang w:val="ro-MO"/>
        </w:rPr>
      </w:pPr>
      <w:r w:rsidRPr="00997318">
        <w:rPr>
          <w:sz w:val="28"/>
          <w:szCs w:val="28"/>
          <w:lang w:val="ro-MO"/>
        </w:rPr>
        <w:t>bugetului de stat pe anul 2016</w:t>
      </w:r>
    </w:p>
    <w:p w:rsidR="005A1BCD" w:rsidRPr="00997318" w:rsidRDefault="005A1BCD" w:rsidP="00560750">
      <w:pPr>
        <w:pStyle w:val="tt"/>
        <w:rPr>
          <w:sz w:val="28"/>
          <w:szCs w:val="28"/>
          <w:lang w:val="ro-MO"/>
        </w:rPr>
      </w:pPr>
      <w:r w:rsidRPr="00997318">
        <w:rPr>
          <w:sz w:val="28"/>
          <w:szCs w:val="28"/>
          <w:lang w:val="ro-MO"/>
        </w:rPr>
        <w:t> </w:t>
      </w:r>
    </w:p>
    <w:p w:rsidR="005A1BCD" w:rsidRPr="00997318" w:rsidRDefault="005A1BCD" w:rsidP="00560750">
      <w:pPr>
        <w:pStyle w:val="NormalWeb"/>
        <w:rPr>
          <w:sz w:val="28"/>
          <w:szCs w:val="28"/>
          <w:lang w:val="ro-MO"/>
        </w:rPr>
      </w:pPr>
    </w:p>
    <w:p w:rsidR="00184CB3" w:rsidRPr="00997318" w:rsidRDefault="00184CB3" w:rsidP="00560750">
      <w:pPr>
        <w:pStyle w:val="NormalWeb"/>
        <w:rPr>
          <w:sz w:val="28"/>
          <w:szCs w:val="28"/>
          <w:lang w:val="ro-MO"/>
        </w:rPr>
      </w:pPr>
    </w:p>
    <w:p w:rsidR="005A1BCD" w:rsidRPr="00997318" w:rsidRDefault="005A1BCD" w:rsidP="00560750">
      <w:pPr>
        <w:ind w:firstLine="567"/>
        <w:jc w:val="both"/>
        <w:rPr>
          <w:rFonts w:eastAsia="Times New Roman"/>
          <w:sz w:val="28"/>
          <w:szCs w:val="28"/>
          <w:lang w:val="ro-MO"/>
        </w:rPr>
      </w:pPr>
      <w:r w:rsidRPr="00997318">
        <w:rPr>
          <w:rFonts w:eastAsia="Times New Roman"/>
          <w:sz w:val="28"/>
          <w:szCs w:val="28"/>
          <w:lang w:val="ro-MO"/>
        </w:rPr>
        <w:t>Parlamentul adoptă prezenta lege organică.</w:t>
      </w:r>
    </w:p>
    <w:p w:rsidR="005A1BCD" w:rsidRPr="00997318" w:rsidRDefault="005A1BCD" w:rsidP="00560750">
      <w:pPr>
        <w:ind w:firstLine="567"/>
        <w:jc w:val="both"/>
        <w:rPr>
          <w:rFonts w:eastAsia="Times New Roman"/>
          <w:sz w:val="28"/>
          <w:szCs w:val="28"/>
          <w:lang w:val="ro-MO"/>
        </w:rPr>
      </w:pPr>
      <w:r w:rsidRPr="00997318">
        <w:rPr>
          <w:rFonts w:eastAsia="Times New Roman"/>
          <w:sz w:val="28"/>
          <w:szCs w:val="28"/>
          <w:lang w:val="ro-MO"/>
        </w:rPr>
        <w:t> </w:t>
      </w:r>
    </w:p>
    <w:p w:rsidR="005A1BCD" w:rsidRPr="00997318" w:rsidRDefault="005A1BCD" w:rsidP="00560750">
      <w:pPr>
        <w:pStyle w:val="NormalWeb"/>
        <w:rPr>
          <w:sz w:val="28"/>
          <w:szCs w:val="28"/>
          <w:lang w:val="ro-MO"/>
        </w:rPr>
      </w:pPr>
      <w:r w:rsidRPr="00997318">
        <w:rPr>
          <w:sz w:val="28"/>
          <w:szCs w:val="28"/>
          <w:lang w:val="ro-MO"/>
        </w:rPr>
        <w:t> </w:t>
      </w:r>
    </w:p>
    <w:p w:rsidR="005A1BCD" w:rsidRPr="00997318" w:rsidRDefault="005A1BCD" w:rsidP="00560750">
      <w:pPr>
        <w:pStyle w:val="cp"/>
        <w:rPr>
          <w:sz w:val="28"/>
          <w:szCs w:val="28"/>
          <w:lang w:val="ro-MO"/>
        </w:rPr>
      </w:pPr>
      <w:r w:rsidRPr="00997318">
        <w:rPr>
          <w:sz w:val="28"/>
          <w:szCs w:val="28"/>
          <w:lang w:val="ro-MO"/>
        </w:rPr>
        <w:t>Capitolul I</w:t>
      </w:r>
    </w:p>
    <w:p w:rsidR="005A1BCD" w:rsidRPr="00997318" w:rsidRDefault="005A1BCD" w:rsidP="00560750">
      <w:pPr>
        <w:pStyle w:val="cp"/>
        <w:rPr>
          <w:sz w:val="28"/>
          <w:szCs w:val="28"/>
          <w:lang w:val="ro-MO"/>
        </w:rPr>
      </w:pPr>
      <w:r w:rsidRPr="00997318">
        <w:rPr>
          <w:sz w:val="28"/>
          <w:szCs w:val="28"/>
          <w:lang w:val="ro-MO"/>
        </w:rPr>
        <w:t>DISPOZIŢII GENERALE</w:t>
      </w:r>
    </w:p>
    <w:p w:rsidR="00560750" w:rsidRPr="00997318" w:rsidRDefault="00560750" w:rsidP="00560750">
      <w:pPr>
        <w:pStyle w:val="cp"/>
        <w:rPr>
          <w:sz w:val="28"/>
          <w:szCs w:val="28"/>
          <w:lang w:val="ro-MO"/>
        </w:rPr>
      </w:pPr>
    </w:p>
    <w:p w:rsidR="005A1BCD" w:rsidRPr="00997318" w:rsidRDefault="005A1BCD" w:rsidP="00560750">
      <w:pPr>
        <w:pStyle w:val="NormalWeb"/>
        <w:rPr>
          <w:sz w:val="28"/>
          <w:szCs w:val="28"/>
          <w:lang w:val="ro-MO"/>
        </w:rPr>
      </w:pPr>
      <w:r w:rsidRPr="00997318">
        <w:rPr>
          <w:b/>
          <w:bCs/>
          <w:sz w:val="28"/>
          <w:szCs w:val="28"/>
          <w:lang w:val="ro-MO"/>
        </w:rPr>
        <w:t xml:space="preserve">Art.1. </w:t>
      </w:r>
      <w:r w:rsidRPr="00997318">
        <w:rPr>
          <w:sz w:val="28"/>
          <w:szCs w:val="28"/>
          <w:lang w:val="ro-MO"/>
        </w:rPr>
        <w:t>– (1)</w:t>
      </w:r>
      <w:r w:rsidR="006714F8" w:rsidRPr="00997318">
        <w:rPr>
          <w:sz w:val="28"/>
          <w:szCs w:val="28"/>
          <w:lang w:val="ro-MO"/>
        </w:rPr>
        <w:t xml:space="preserve"> Bugetul de stat pe anul 2016 se aprobă la venituri în sumă de 31</w:t>
      </w:r>
      <w:r w:rsidR="009C173C" w:rsidRPr="00997318">
        <w:rPr>
          <w:sz w:val="28"/>
          <w:szCs w:val="28"/>
          <w:lang w:val="ro-MO"/>
        </w:rPr>
        <w:t> </w:t>
      </w:r>
      <w:r w:rsidR="006714F8" w:rsidRPr="00997318">
        <w:rPr>
          <w:sz w:val="28"/>
          <w:szCs w:val="28"/>
          <w:lang w:val="ro-MO"/>
        </w:rPr>
        <w:t>378</w:t>
      </w:r>
      <w:r w:rsidR="00761568" w:rsidRPr="00997318">
        <w:rPr>
          <w:sz w:val="28"/>
          <w:szCs w:val="28"/>
          <w:lang w:val="ro-MO"/>
        </w:rPr>
        <w:t> 944,8</w:t>
      </w:r>
      <w:r w:rsidR="006714F8" w:rsidRPr="00997318">
        <w:rPr>
          <w:sz w:val="28"/>
          <w:szCs w:val="28"/>
          <w:lang w:val="ro-MO"/>
        </w:rPr>
        <w:t xml:space="preserve"> mii de lei şi la cheltuieli în sumă de 35</w:t>
      </w:r>
      <w:r w:rsidR="009C173C" w:rsidRPr="00997318">
        <w:rPr>
          <w:sz w:val="28"/>
          <w:szCs w:val="28"/>
          <w:lang w:val="ro-MO"/>
        </w:rPr>
        <w:t> </w:t>
      </w:r>
      <w:r w:rsidR="006714F8" w:rsidRPr="00997318">
        <w:rPr>
          <w:sz w:val="28"/>
          <w:szCs w:val="28"/>
          <w:lang w:val="ro-MO"/>
        </w:rPr>
        <w:t>561</w:t>
      </w:r>
      <w:r w:rsidR="00761568" w:rsidRPr="00997318">
        <w:rPr>
          <w:sz w:val="28"/>
          <w:szCs w:val="28"/>
          <w:lang w:val="ro-MO"/>
        </w:rPr>
        <w:t> 744,8</w:t>
      </w:r>
      <w:r w:rsidR="006714F8" w:rsidRPr="00997318">
        <w:rPr>
          <w:sz w:val="28"/>
          <w:szCs w:val="28"/>
          <w:lang w:val="ro-MO"/>
        </w:rPr>
        <w:t xml:space="preserve"> mii de lei, cu un deficit în sumă de 4</w:t>
      </w:r>
      <w:r w:rsidR="00A91B0F" w:rsidRPr="00997318">
        <w:rPr>
          <w:sz w:val="28"/>
          <w:szCs w:val="28"/>
          <w:lang w:val="ro-MO"/>
        </w:rPr>
        <w:t> </w:t>
      </w:r>
      <w:r w:rsidR="006714F8" w:rsidRPr="00997318">
        <w:rPr>
          <w:sz w:val="28"/>
          <w:szCs w:val="28"/>
          <w:lang w:val="ro-MO"/>
        </w:rPr>
        <w:t>182</w:t>
      </w:r>
      <w:r w:rsidR="00A91B0F" w:rsidRPr="00997318">
        <w:rPr>
          <w:sz w:val="28"/>
          <w:szCs w:val="28"/>
          <w:lang w:val="ro-MO"/>
        </w:rPr>
        <w:t> </w:t>
      </w:r>
      <w:r w:rsidR="006714F8" w:rsidRPr="00997318">
        <w:rPr>
          <w:sz w:val="28"/>
          <w:szCs w:val="28"/>
          <w:lang w:val="ro-MO"/>
        </w:rPr>
        <w:t>800,0 mii de lei.</w:t>
      </w:r>
      <w:r w:rsidRPr="00997318">
        <w:rPr>
          <w:sz w:val="28"/>
          <w:szCs w:val="28"/>
          <w:lang w:val="ro-MO"/>
        </w:rPr>
        <w:t xml:space="preserve"> </w:t>
      </w:r>
    </w:p>
    <w:p w:rsidR="00945840" w:rsidRPr="00997318" w:rsidRDefault="005A1BCD" w:rsidP="00560750">
      <w:pPr>
        <w:pStyle w:val="NormalWeb"/>
        <w:rPr>
          <w:rFonts w:eastAsia="Times New Roman"/>
          <w:sz w:val="28"/>
          <w:szCs w:val="28"/>
          <w:lang w:val="ro-MO" w:eastAsia="en-US"/>
        </w:rPr>
      </w:pPr>
      <w:r w:rsidRPr="00997318">
        <w:rPr>
          <w:rFonts w:eastAsia="Times New Roman"/>
          <w:sz w:val="28"/>
          <w:szCs w:val="28"/>
          <w:lang w:val="ro-MO" w:eastAsia="en-US"/>
        </w:rPr>
        <w:t xml:space="preserve">(2) </w:t>
      </w:r>
      <w:r w:rsidR="00EC3670" w:rsidRPr="00997318">
        <w:rPr>
          <w:rFonts w:eastAsia="Times New Roman"/>
          <w:sz w:val="28"/>
          <w:szCs w:val="28"/>
          <w:lang w:val="ro-MO" w:eastAsia="en-US"/>
        </w:rPr>
        <w:t>Indicatorii generali și sursele de finanțare ale bugetului de stat</w:t>
      </w:r>
      <w:r w:rsidR="00945840" w:rsidRPr="00997318">
        <w:rPr>
          <w:rFonts w:eastAsia="Times New Roman"/>
          <w:sz w:val="28"/>
          <w:szCs w:val="28"/>
          <w:lang w:val="ro-MO" w:eastAsia="en-US"/>
        </w:rPr>
        <w:t xml:space="preserve"> se prezintă în anexa nr.1.</w:t>
      </w:r>
    </w:p>
    <w:p w:rsidR="005A1BCD" w:rsidRPr="00997318" w:rsidRDefault="00945840" w:rsidP="00560750">
      <w:pPr>
        <w:pStyle w:val="NormalWeb"/>
        <w:rPr>
          <w:rFonts w:eastAsia="Times New Roman"/>
          <w:sz w:val="28"/>
          <w:szCs w:val="28"/>
          <w:lang w:val="ro-MO" w:eastAsia="en-US"/>
        </w:rPr>
      </w:pPr>
      <w:r w:rsidRPr="00997318">
        <w:rPr>
          <w:rFonts w:eastAsia="Times New Roman"/>
          <w:sz w:val="28"/>
          <w:szCs w:val="28"/>
          <w:lang w:val="ro-MO" w:eastAsia="en-US"/>
        </w:rPr>
        <w:t>(3) C</w:t>
      </w:r>
      <w:r w:rsidR="00EC3670" w:rsidRPr="00997318">
        <w:rPr>
          <w:rFonts w:eastAsia="Times New Roman"/>
          <w:sz w:val="28"/>
          <w:szCs w:val="28"/>
          <w:lang w:val="ro-MO" w:eastAsia="en-US"/>
        </w:rPr>
        <w:t xml:space="preserve">omponența veniturilor bugetului de stat </w:t>
      </w:r>
      <w:r w:rsidR="005A1BCD" w:rsidRPr="00997318">
        <w:rPr>
          <w:rFonts w:eastAsia="Times New Roman"/>
          <w:sz w:val="28"/>
          <w:szCs w:val="28"/>
          <w:lang w:val="ro-MO" w:eastAsia="en-US"/>
        </w:rPr>
        <w:t>se prezintă</w:t>
      </w:r>
      <w:r w:rsidR="00EC3670" w:rsidRPr="00997318">
        <w:rPr>
          <w:rFonts w:eastAsia="Times New Roman"/>
          <w:sz w:val="28"/>
          <w:szCs w:val="28"/>
          <w:lang w:val="ro-MO" w:eastAsia="en-US"/>
        </w:rPr>
        <w:t xml:space="preserve"> </w:t>
      </w:r>
      <w:r w:rsidR="005A1BCD" w:rsidRPr="00997318">
        <w:rPr>
          <w:rFonts w:eastAsia="Times New Roman"/>
          <w:sz w:val="28"/>
          <w:szCs w:val="28"/>
          <w:lang w:val="ro-MO" w:eastAsia="en-US"/>
        </w:rPr>
        <w:t xml:space="preserve">în anexa </w:t>
      </w:r>
      <w:r w:rsidR="00EC3670" w:rsidRPr="00997318">
        <w:rPr>
          <w:rFonts w:eastAsia="Times New Roman"/>
          <w:sz w:val="28"/>
          <w:szCs w:val="28"/>
          <w:lang w:val="ro-MO" w:eastAsia="en-US"/>
        </w:rPr>
        <w:t xml:space="preserve">nr.2 </w:t>
      </w:r>
      <w:r w:rsidR="005A1BCD" w:rsidRPr="00997318">
        <w:rPr>
          <w:rFonts w:eastAsia="Times New Roman"/>
          <w:sz w:val="28"/>
          <w:szCs w:val="28"/>
          <w:lang w:val="ro-MO" w:eastAsia="en-US"/>
        </w:rPr>
        <w:t xml:space="preserve">. </w:t>
      </w:r>
    </w:p>
    <w:p w:rsidR="00945840" w:rsidRPr="00997318" w:rsidRDefault="005A1BCD" w:rsidP="00560750">
      <w:pPr>
        <w:pStyle w:val="NormalWeb"/>
        <w:rPr>
          <w:rFonts w:eastAsia="Times New Roman"/>
          <w:sz w:val="28"/>
          <w:szCs w:val="28"/>
          <w:lang w:val="ro-MO" w:eastAsia="en-US"/>
        </w:rPr>
      </w:pPr>
      <w:r w:rsidRPr="00997318">
        <w:rPr>
          <w:rFonts w:eastAsia="Times New Roman"/>
          <w:sz w:val="28"/>
          <w:szCs w:val="28"/>
          <w:lang w:val="ro-MO" w:eastAsia="en-US"/>
        </w:rPr>
        <w:t>(</w:t>
      </w:r>
      <w:r w:rsidR="00945840" w:rsidRPr="00997318">
        <w:rPr>
          <w:rFonts w:eastAsia="Times New Roman"/>
          <w:sz w:val="28"/>
          <w:szCs w:val="28"/>
          <w:lang w:val="ro-MO" w:eastAsia="en-US"/>
        </w:rPr>
        <w:t>4</w:t>
      </w:r>
      <w:r w:rsidRPr="00997318">
        <w:rPr>
          <w:rFonts w:eastAsia="Times New Roman"/>
          <w:sz w:val="28"/>
          <w:szCs w:val="28"/>
          <w:lang w:val="ro-MO" w:eastAsia="en-US"/>
        </w:rPr>
        <w:t xml:space="preserve">) </w:t>
      </w:r>
      <w:r w:rsidR="00790EEC" w:rsidRPr="00997318">
        <w:rPr>
          <w:rFonts w:eastAsia="Times New Roman"/>
          <w:sz w:val="28"/>
          <w:szCs w:val="28"/>
          <w:lang w:val="ro-MO" w:eastAsia="en-US"/>
        </w:rPr>
        <w:t>Bugetele autorităților publice centrale</w:t>
      </w:r>
      <w:r w:rsidRPr="00997318">
        <w:rPr>
          <w:rFonts w:eastAsia="Times New Roman"/>
          <w:sz w:val="28"/>
          <w:szCs w:val="28"/>
          <w:lang w:val="ro-MO" w:eastAsia="en-US"/>
        </w:rPr>
        <w:t xml:space="preserve"> se prezintă în anexa nr.</w:t>
      </w:r>
      <w:r w:rsidR="00790EEC" w:rsidRPr="00997318">
        <w:rPr>
          <w:rFonts w:eastAsia="Times New Roman"/>
          <w:sz w:val="28"/>
          <w:szCs w:val="28"/>
          <w:lang w:val="ro-MO" w:eastAsia="en-US"/>
        </w:rPr>
        <w:t>3</w:t>
      </w:r>
      <w:r w:rsidR="00945840" w:rsidRPr="00997318">
        <w:rPr>
          <w:rFonts w:eastAsia="Times New Roman"/>
          <w:sz w:val="28"/>
          <w:szCs w:val="28"/>
          <w:lang w:val="ro-MO" w:eastAsia="en-US"/>
        </w:rPr>
        <w:t>.</w:t>
      </w:r>
    </w:p>
    <w:p w:rsidR="00560750" w:rsidRPr="00997318" w:rsidRDefault="00560750" w:rsidP="00560750">
      <w:pPr>
        <w:pStyle w:val="NormalWeb"/>
        <w:rPr>
          <w:rFonts w:eastAsia="Times New Roman"/>
          <w:sz w:val="28"/>
          <w:szCs w:val="28"/>
          <w:lang w:val="ro-MO" w:eastAsia="en-US"/>
        </w:rPr>
      </w:pPr>
    </w:p>
    <w:p w:rsidR="005A1BCD" w:rsidRPr="00997318" w:rsidRDefault="005A1BCD" w:rsidP="00560750">
      <w:pPr>
        <w:pStyle w:val="cp"/>
        <w:rPr>
          <w:sz w:val="28"/>
          <w:szCs w:val="28"/>
          <w:lang w:val="ro-MO"/>
        </w:rPr>
      </w:pPr>
      <w:r w:rsidRPr="00997318">
        <w:rPr>
          <w:sz w:val="28"/>
          <w:szCs w:val="28"/>
          <w:lang w:val="ro-MO"/>
        </w:rPr>
        <w:t>Capitolul II</w:t>
      </w:r>
    </w:p>
    <w:p w:rsidR="005A1BCD" w:rsidRPr="00997318" w:rsidRDefault="005A1BCD" w:rsidP="00560750">
      <w:pPr>
        <w:pStyle w:val="cp"/>
        <w:rPr>
          <w:sz w:val="28"/>
          <w:szCs w:val="28"/>
          <w:lang w:val="ro-MO"/>
        </w:rPr>
      </w:pPr>
      <w:r w:rsidRPr="00997318">
        <w:rPr>
          <w:sz w:val="28"/>
          <w:szCs w:val="28"/>
          <w:lang w:val="ro-MO"/>
        </w:rPr>
        <w:t>REGLEMENTĂRI SPECIFICE</w:t>
      </w:r>
    </w:p>
    <w:p w:rsidR="00560750" w:rsidRPr="00997318" w:rsidRDefault="00560750" w:rsidP="00D959D7">
      <w:pPr>
        <w:pStyle w:val="cp"/>
        <w:rPr>
          <w:lang w:val="ro-MO"/>
        </w:rPr>
      </w:pPr>
    </w:p>
    <w:p w:rsidR="00AF15A5" w:rsidRPr="00997318" w:rsidRDefault="005A1BCD" w:rsidP="00560750">
      <w:pPr>
        <w:pStyle w:val="NormalWeb"/>
        <w:rPr>
          <w:sz w:val="28"/>
          <w:szCs w:val="28"/>
          <w:lang w:val="ro-MO"/>
        </w:rPr>
      </w:pPr>
      <w:r w:rsidRPr="00997318">
        <w:rPr>
          <w:b/>
          <w:bCs/>
          <w:sz w:val="28"/>
          <w:szCs w:val="28"/>
          <w:lang w:val="ro-MO"/>
        </w:rPr>
        <w:t>Art.2.</w:t>
      </w:r>
      <w:r w:rsidRPr="00997318">
        <w:rPr>
          <w:sz w:val="28"/>
          <w:szCs w:val="28"/>
          <w:lang w:val="ro-MO"/>
        </w:rPr>
        <w:t xml:space="preserve"> – În bugetele unor autorităţi publice centrale se aprobă alocaţii după cum urmează:</w:t>
      </w:r>
    </w:p>
    <w:p w:rsidR="00560750" w:rsidRPr="00997318" w:rsidRDefault="00560750" w:rsidP="00560750">
      <w:pPr>
        <w:pStyle w:val="NormalWeb"/>
        <w:rPr>
          <w:sz w:val="16"/>
          <w:szCs w:val="16"/>
          <w:lang w:val="ro-MO"/>
        </w:rPr>
      </w:pPr>
    </w:p>
    <w:p w:rsidR="00670756" w:rsidRPr="00997318" w:rsidRDefault="00AF15A5" w:rsidP="00560750">
      <w:pPr>
        <w:pStyle w:val="NormalWeb"/>
        <w:rPr>
          <w:color w:val="000000"/>
          <w:sz w:val="28"/>
          <w:szCs w:val="28"/>
          <w:lang w:val="ro-MO"/>
        </w:rPr>
      </w:pPr>
      <w:r w:rsidRPr="00997318">
        <w:rPr>
          <w:sz w:val="28"/>
          <w:szCs w:val="28"/>
          <w:lang w:val="ro-MO"/>
        </w:rPr>
        <w:t xml:space="preserve">(1) </w:t>
      </w:r>
      <w:r w:rsidRPr="00997318">
        <w:rPr>
          <w:color w:val="000000"/>
          <w:sz w:val="28"/>
          <w:szCs w:val="28"/>
          <w:lang w:val="ro-MO"/>
        </w:rPr>
        <w:t>în bugetul Ministerului Agriculturii şi Industriei Alimentare</w:t>
      </w:r>
      <w:r w:rsidR="00670756" w:rsidRPr="00997318">
        <w:rPr>
          <w:color w:val="000000"/>
          <w:sz w:val="28"/>
          <w:szCs w:val="28"/>
          <w:lang w:val="ro-MO"/>
        </w:rPr>
        <w:t>:</w:t>
      </w:r>
    </w:p>
    <w:p w:rsidR="00474222" w:rsidRPr="00997318" w:rsidRDefault="00AF15A5" w:rsidP="00560750">
      <w:pPr>
        <w:pStyle w:val="NormalWeb"/>
        <w:numPr>
          <w:ilvl w:val="0"/>
          <w:numId w:val="1"/>
        </w:numPr>
        <w:tabs>
          <w:tab w:val="left" w:pos="851"/>
        </w:tabs>
        <w:ind w:left="0" w:firstLine="567"/>
        <w:rPr>
          <w:sz w:val="28"/>
          <w:szCs w:val="28"/>
          <w:lang w:val="ro-MO"/>
        </w:rPr>
      </w:pPr>
      <w:r w:rsidRPr="00997318">
        <w:rPr>
          <w:color w:val="000000"/>
          <w:sz w:val="28"/>
          <w:szCs w:val="28"/>
          <w:lang w:val="ro-MO"/>
        </w:rPr>
        <w:t xml:space="preserve">pentru </w:t>
      </w:r>
      <w:r w:rsidR="00376808" w:rsidRPr="00997318">
        <w:rPr>
          <w:color w:val="000000"/>
          <w:sz w:val="28"/>
          <w:szCs w:val="28"/>
          <w:lang w:val="ro-MO"/>
        </w:rPr>
        <w:t>F</w:t>
      </w:r>
      <w:r w:rsidRPr="00997318">
        <w:rPr>
          <w:color w:val="000000"/>
          <w:sz w:val="28"/>
          <w:szCs w:val="28"/>
          <w:lang w:val="ro-MO"/>
        </w:rPr>
        <w:t xml:space="preserve">ondul de subvenţionare a producătorilor agricoli – în sumă de </w:t>
      </w:r>
      <w:r w:rsidR="008310BD" w:rsidRPr="00997318">
        <w:rPr>
          <w:color w:val="000000"/>
          <w:sz w:val="28"/>
          <w:szCs w:val="28"/>
          <w:lang w:val="ro-MO"/>
        </w:rPr>
        <w:t>90</w:t>
      </w:r>
      <w:r w:rsidR="00EC3FF0" w:rsidRPr="00997318">
        <w:rPr>
          <w:color w:val="000000"/>
          <w:sz w:val="28"/>
          <w:szCs w:val="28"/>
          <w:lang w:val="ro-MO"/>
        </w:rPr>
        <w:t>0</w:t>
      </w:r>
      <w:r w:rsidR="00C326E8" w:rsidRPr="00997318">
        <w:rPr>
          <w:sz w:val="28"/>
          <w:szCs w:val="28"/>
          <w:lang w:val="ro-MO"/>
        </w:rPr>
        <w:t> </w:t>
      </w:r>
      <w:r w:rsidRPr="00997318">
        <w:rPr>
          <w:color w:val="000000"/>
          <w:sz w:val="28"/>
          <w:szCs w:val="28"/>
          <w:lang w:val="ro-MO"/>
        </w:rPr>
        <w:t>000,0 mii de lei, dintre care 3</w:t>
      </w:r>
      <w:r w:rsidR="00EC3FF0" w:rsidRPr="00997318">
        <w:rPr>
          <w:color w:val="000000"/>
          <w:sz w:val="28"/>
          <w:szCs w:val="28"/>
          <w:lang w:val="ro-MO"/>
        </w:rPr>
        <w:t>87</w:t>
      </w:r>
      <w:r w:rsidR="00C326E8" w:rsidRPr="00997318">
        <w:rPr>
          <w:sz w:val="28"/>
          <w:szCs w:val="28"/>
          <w:lang w:val="ro-MO"/>
        </w:rPr>
        <w:t> </w:t>
      </w:r>
      <w:r w:rsidR="00EC3FF0" w:rsidRPr="00997318">
        <w:rPr>
          <w:sz w:val="28"/>
          <w:szCs w:val="28"/>
          <w:lang w:val="ro-MO"/>
        </w:rPr>
        <w:t>6</w:t>
      </w:r>
      <w:r w:rsidRPr="00997318">
        <w:rPr>
          <w:color w:val="000000"/>
          <w:sz w:val="28"/>
          <w:szCs w:val="28"/>
          <w:lang w:val="ro-MO"/>
        </w:rPr>
        <w:t>00,0 mii de lei din contul Programului de suport buget</w:t>
      </w:r>
      <w:r w:rsidR="00474222" w:rsidRPr="00997318">
        <w:rPr>
          <w:color w:val="000000"/>
          <w:sz w:val="28"/>
          <w:szCs w:val="28"/>
          <w:lang w:val="ro-MO"/>
        </w:rPr>
        <w:t>ar ENPARD al Comisiei Europene.</w:t>
      </w:r>
    </w:p>
    <w:p w:rsidR="00AF15A5" w:rsidRPr="00997318" w:rsidRDefault="00AF15A5" w:rsidP="00474222">
      <w:pPr>
        <w:pStyle w:val="NormalWeb"/>
        <w:tabs>
          <w:tab w:val="left" w:pos="851"/>
        </w:tabs>
        <w:ind w:left="567" w:firstLine="0"/>
        <w:rPr>
          <w:sz w:val="28"/>
          <w:szCs w:val="28"/>
          <w:lang w:val="ro-MO"/>
        </w:rPr>
      </w:pPr>
      <w:r w:rsidRPr="00997318">
        <w:rPr>
          <w:color w:val="000000"/>
          <w:sz w:val="28"/>
          <w:szCs w:val="28"/>
          <w:lang w:val="ro-MO"/>
        </w:rPr>
        <w:t>Mijloacele în cauză vor fi utilizate pentru următoarele direcţii:</w:t>
      </w:r>
    </w:p>
    <w:p w:rsidR="00AF15A5" w:rsidRPr="00997318" w:rsidRDefault="00AF15A5" w:rsidP="00560750">
      <w:pPr>
        <w:ind w:firstLine="567"/>
        <w:jc w:val="both"/>
        <w:rPr>
          <w:color w:val="000000"/>
          <w:sz w:val="28"/>
          <w:szCs w:val="28"/>
          <w:lang w:val="ro-MO"/>
        </w:rPr>
      </w:pPr>
      <w:r w:rsidRPr="00997318">
        <w:rPr>
          <w:color w:val="000000"/>
          <w:sz w:val="28"/>
          <w:szCs w:val="28"/>
          <w:lang w:val="ro-MO"/>
        </w:rPr>
        <w:t xml:space="preserve">a) </w:t>
      </w:r>
      <w:r w:rsidR="00B04C93" w:rsidRPr="00997318">
        <w:rPr>
          <w:color w:val="000000"/>
          <w:sz w:val="28"/>
          <w:szCs w:val="28"/>
          <w:lang w:val="ro-MO"/>
        </w:rPr>
        <w:t>investiții în exploatațiile agricole pentru restructurare și adaptare la standardele Uniuni Europene pentru</w:t>
      </w:r>
      <w:r w:rsidRPr="00997318">
        <w:rPr>
          <w:color w:val="000000"/>
          <w:sz w:val="28"/>
          <w:szCs w:val="28"/>
          <w:lang w:val="ro-MO"/>
        </w:rPr>
        <w:t>:</w:t>
      </w:r>
    </w:p>
    <w:p w:rsidR="00AF15A5" w:rsidRPr="00997318" w:rsidRDefault="00AF15A5" w:rsidP="00560750">
      <w:pPr>
        <w:ind w:firstLine="567"/>
        <w:jc w:val="both"/>
        <w:rPr>
          <w:color w:val="000000"/>
          <w:sz w:val="28"/>
          <w:szCs w:val="28"/>
          <w:lang w:val="ro-MO"/>
        </w:rPr>
      </w:pPr>
      <w:r w:rsidRPr="00997318">
        <w:rPr>
          <w:color w:val="000000"/>
          <w:sz w:val="28"/>
          <w:szCs w:val="28"/>
          <w:lang w:val="ro-MO"/>
        </w:rPr>
        <w:t>- producerea legumelor şi a fructelor pe teren protejat (sere de iarnă, solarii</w:t>
      </w:r>
      <w:r w:rsidR="0002675D" w:rsidRPr="00997318">
        <w:rPr>
          <w:color w:val="000000"/>
          <w:sz w:val="28"/>
          <w:szCs w:val="28"/>
          <w:lang w:val="ro-MO"/>
        </w:rPr>
        <w:t xml:space="preserve">, </w:t>
      </w:r>
      <w:r w:rsidR="0002675D" w:rsidRPr="00997318">
        <w:rPr>
          <w:sz w:val="28"/>
          <w:szCs w:val="28"/>
          <w:lang w:val="ro-MO"/>
        </w:rPr>
        <w:t>tuneluri</w:t>
      </w:r>
      <w:r w:rsidRPr="00997318">
        <w:rPr>
          <w:color w:val="000000"/>
          <w:sz w:val="28"/>
          <w:szCs w:val="28"/>
          <w:lang w:val="ro-MO"/>
        </w:rPr>
        <w:t>);</w:t>
      </w:r>
    </w:p>
    <w:p w:rsidR="00AF15A5" w:rsidRPr="00997318" w:rsidRDefault="00AF15A5" w:rsidP="00560750">
      <w:pPr>
        <w:ind w:firstLine="567"/>
        <w:jc w:val="both"/>
        <w:rPr>
          <w:color w:val="000000"/>
          <w:sz w:val="28"/>
          <w:szCs w:val="28"/>
          <w:lang w:val="ro-MO"/>
        </w:rPr>
      </w:pPr>
      <w:r w:rsidRPr="00997318">
        <w:rPr>
          <w:color w:val="000000"/>
          <w:sz w:val="28"/>
          <w:szCs w:val="28"/>
          <w:lang w:val="ro-MO"/>
        </w:rPr>
        <w:t>- înfiinţarea, modernizarea şi defrişarea plantaţiilor multianuale, inclusiv a plantaţiilor viticole şi a plantaţiilor pomicole;</w:t>
      </w:r>
    </w:p>
    <w:p w:rsidR="00AF15A5" w:rsidRPr="00997318" w:rsidRDefault="00AF15A5" w:rsidP="00560750">
      <w:pPr>
        <w:ind w:firstLine="567"/>
        <w:jc w:val="both"/>
        <w:rPr>
          <w:color w:val="000000"/>
          <w:sz w:val="28"/>
          <w:szCs w:val="28"/>
          <w:lang w:val="ro-MO"/>
        </w:rPr>
      </w:pPr>
      <w:r w:rsidRPr="00997318">
        <w:rPr>
          <w:color w:val="000000"/>
          <w:sz w:val="28"/>
          <w:szCs w:val="28"/>
          <w:lang w:val="ro-MO"/>
        </w:rPr>
        <w:t>- procurarea tehnicii şi a utilajului agricol convenţional;</w:t>
      </w:r>
    </w:p>
    <w:p w:rsidR="00AF15A5" w:rsidRPr="00997318" w:rsidRDefault="00AF15A5" w:rsidP="00560750">
      <w:pPr>
        <w:ind w:firstLine="567"/>
        <w:jc w:val="both"/>
        <w:rPr>
          <w:color w:val="000000"/>
          <w:sz w:val="28"/>
          <w:szCs w:val="28"/>
          <w:lang w:val="ro-MO"/>
        </w:rPr>
      </w:pPr>
      <w:r w:rsidRPr="00997318">
        <w:rPr>
          <w:color w:val="000000"/>
          <w:sz w:val="28"/>
          <w:szCs w:val="28"/>
          <w:lang w:val="ro-MO"/>
        </w:rPr>
        <w:t>- utilarea şi renovarea tehnologică a fermelor zootehnice;</w:t>
      </w:r>
    </w:p>
    <w:p w:rsidR="00AF15A5" w:rsidRPr="00997318" w:rsidRDefault="00AF15A5" w:rsidP="00560750">
      <w:pPr>
        <w:ind w:firstLine="567"/>
        <w:jc w:val="both"/>
        <w:rPr>
          <w:color w:val="000000"/>
          <w:sz w:val="28"/>
          <w:szCs w:val="28"/>
          <w:lang w:val="ro-MO"/>
        </w:rPr>
      </w:pPr>
      <w:r w:rsidRPr="00997318">
        <w:rPr>
          <w:color w:val="000000"/>
          <w:sz w:val="28"/>
          <w:szCs w:val="28"/>
          <w:lang w:val="ro-MO"/>
        </w:rPr>
        <w:t>- procurarea animalelor de prăsilă</w:t>
      </w:r>
      <w:r w:rsidR="00D36145" w:rsidRPr="00997318">
        <w:rPr>
          <w:color w:val="000000"/>
          <w:sz w:val="28"/>
          <w:szCs w:val="28"/>
          <w:lang w:val="ro-MO"/>
        </w:rPr>
        <w:t xml:space="preserve"> și menținerii fondului genetic al acestora</w:t>
      </w:r>
      <w:r w:rsidRPr="00997318">
        <w:rPr>
          <w:color w:val="000000"/>
          <w:sz w:val="28"/>
          <w:szCs w:val="28"/>
          <w:lang w:val="ro-MO"/>
        </w:rPr>
        <w:t>;</w:t>
      </w:r>
    </w:p>
    <w:p w:rsidR="00C72AE9" w:rsidRPr="00997318" w:rsidRDefault="00C72AE9" w:rsidP="00C72AE9">
      <w:pPr>
        <w:ind w:firstLine="567"/>
        <w:jc w:val="both"/>
        <w:rPr>
          <w:iCs/>
          <w:sz w:val="28"/>
          <w:szCs w:val="28"/>
          <w:lang w:val="ro-MO"/>
        </w:rPr>
      </w:pPr>
      <w:r w:rsidRPr="00997318">
        <w:rPr>
          <w:color w:val="000000"/>
          <w:sz w:val="28"/>
          <w:szCs w:val="28"/>
          <w:lang w:val="ro-MO"/>
        </w:rPr>
        <w:t xml:space="preserve">- </w:t>
      </w:r>
      <w:r w:rsidRPr="00997318">
        <w:rPr>
          <w:iCs/>
          <w:sz w:val="28"/>
          <w:szCs w:val="28"/>
          <w:lang w:val="ro-MO"/>
        </w:rPr>
        <w:t xml:space="preserve">creditarea producătorilor agricoli de către </w:t>
      </w:r>
      <w:r w:rsidR="00AF2EFB" w:rsidRPr="00997318">
        <w:rPr>
          <w:iCs/>
          <w:sz w:val="28"/>
          <w:szCs w:val="28"/>
          <w:lang w:val="ro-MO"/>
        </w:rPr>
        <w:t xml:space="preserve">instituțiile financiare </w:t>
      </w:r>
      <w:r w:rsidRPr="00997318">
        <w:rPr>
          <w:iCs/>
          <w:sz w:val="28"/>
          <w:szCs w:val="28"/>
          <w:lang w:val="ro-MO"/>
        </w:rPr>
        <w:t>şi instituţiile din</w:t>
      </w:r>
      <w:r w:rsidRPr="00997318">
        <w:rPr>
          <w:sz w:val="28"/>
          <w:szCs w:val="28"/>
          <w:lang w:val="ro-MO"/>
        </w:rPr>
        <w:t xml:space="preserve"> </w:t>
      </w:r>
      <w:r w:rsidRPr="00997318">
        <w:rPr>
          <w:iCs/>
          <w:sz w:val="28"/>
          <w:szCs w:val="28"/>
          <w:lang w:val="ro-MO"/>
        </w:rPr>
        <w:t xml:space="preserve">domeniile de intervenție financiare nebancare; </w:t>
      </w:r>
    </w:p>
    <w:p w:rsidR="00B04C93" w:rsidRPr="00997318" w:rsidRDefault="00C72AE9" w:rsidP="00C72AE9">
      <w:pPr>
        <w:ind w:firstLine="567"/>
        <w:jc w:val="both"/>
        <w:rPr>
          <w:iCs/>
          <w:sz w:val="28"/>
          <w:szCs w:val="28"/>
          <w:lang w:val="ro-MO"/>
        </w:rPr>
      </w:pPr>
      <w:r w:rsidRPr="00997318">
        <w:rPr>
          <w:color w:val="000000"/>
          <w:sz w:val="28"/>
          <w:szCs w:val="28"/>
          <w:lang w:val="ro-MO"/>
        </w:rPr>
        <w:t>- asigurare a riscurilor în agricultură;</w:t>
      </w:r>
    </w:p>
    <w:p w:rsidR="00B04C93" w:rsidRPr="00997318" w:rsidRDefault="00B04C93" w:rsidP="00560750">
      <w:pPr>
        <w:ind w:firstLine="567"/>
        <w:jc w:val="both"/>
        <w:rPr>
          <w:iCs/>
          <w:sz w:val="28"/>
          <w:szCs w:val="28"/>
          <w:lang w:val="ro-MO"/>
        </w:rPr>
      </w:pPr>
    </w:p>
    <w:p w:rsidR="00B04C93" w:rsidRPr="00997318" w:rsidRDefault="00B04C93" w:rsidP="00560750">
      <w:pPr>
        <w:ind w:firstLine="567"/>
        <w:jc w:val="both"/>
        <w:rPr>
          <w:color w:val="000000"/>
          <w:sz w:val="28"/>
          <w:szCs w:val="28"/>
          <w:lang w:val="ro-MO"/>
        </w:rPr>
      </w:pPr>
    </w:p>
    <w:p w:rsidR="006449A3" w:rsidRPr="00997318" w:rsidRDefault="00AF15A5" w:rsidP="00560750">
      <w:pPr>
        <w:tabs>
          <w:tab w:val="left" w:pos="709"/>
        </w:tabs>
        <w:ind w:firstLine="567"/>
        <w:jc w:val="both"/>
        <w:rPr>
          <w:color w:val="000000"/>
          <w:sz w:val="28"/>
          <w:szCs w:val="28"/>
          <w:lang w:val="ro-MO"/>
        </w:rPr>
      </w:pPr>
      <w:r w:rsidRPr="00997318">
        <w:rPr>
          <w:color w:val="000000"/>
          <w:sz w:val="28"/>
          <w:szCs w:val="28"/>
          <w:lang w:val="ro-MO"/>
        </w:rPr>
        <w:lastRenderedPageBreak/>
        <w:t xml:space="preserve">b) </w:t>
      </w:r>
      <w:r w:rsidR="006449A3" w:rsidRPr="00997318">
        <w:rPr>
          <w:color w:val="000000"/>
          <w:sz w:val="28"/>
          <w:szCs w:val="28"/>
          <w:lang w:val="ro-MO"/>
        </w:rPr>
        <w:t>investiții în prelucrarea și comercializarea produselor agricole pentru:</w:t>
      </w:r>
    </w:p>
    <w:p w:rsidR="006449A3" w:rsidRPr="00997318" w:rsidRDefault="006449A3" w:rsidP="00560750">
      <w:pPr>
        <w:tabs>
          <w:tab w:val="left" w:pos="709"/>
        </w:tabs>
        <w:ind w:firstLine="567"/>
        <w:jc w:val="both"/>
        <w:rPr>
          <w:color w:val="000000"/>
          <w:sz w:val="28"/>
          <w:szCs w:val="28"/>
          <w:lang w:val="ro-MO"/>
        </w:rPr>
      </w:pPr>
      <w:r w:rsidRPr="00997318">
        <w:rPr>
          <w:color w:val="000000"/>
          <w:sz w:val="28"/>
          <w:szCs w:val="28"/>
          <w:lang w:val="ro-MO"/>
        </w:rPr>
        <w:t xml:space="preserve">- </w:t>
      </w:r>
      <w:r w:rsidRPr="00997318">
        <w:rPr>
          <w:sz w:val="28"/>
          <w:szCs w:val="28"/>
          <w:lang w:val="ro-MO"/>
        </w:rPr>
        <w:t>dezvoltarea infrastructurii postrecoltare şi procesare</w:t>
      </w:r>
      <w:r w:rsidRPr="00997318">
        <w:rPr>
          <w:color w:val="000000"/>
          <w:sz w:val="28"/>
          <w:szCs w:val="28"/>
          <w:lang w:val="ro-MO"/>
        </w:rPr>
        <w:t>;</w:t>
      </w:r>
    </w:p>
    <w:p w:rsidR="006449A3" w:rsidRPr="00997318" w:rsidRDefault="006449A3" w:rsidP="00560750">
      <w:pPr>
        <w:tabs>
          <w:tab w:val="left" w:pos="709"/>
        </w:tabs>
        <w:ind w:firstLine="567"/>
        <w:jc w:val="both"/>
        <w:rPr>
          <w:color w:val="000000"/>
          <w:sz w:val="28"/>
          <w:szCs w:val="28"/>
          <w:lang w:val="ro-MO"/>
        </w:rPr>
      </w:pPr>
      <w:r w:rsidRPr="00997318">
        <w:rPr>
          <w:color w:val="000000"/>
          <w:sz w:val="28"/>
          <w:szCs w:val="28"/>
          <w:lang w:val="ro-MO"/>
        </w:rPr>
        <w:t xml:space="preserve">- </w:t>
      </w:r>
      <w:r w:rsidRPr="00997318">
        <w:rPr>
          <w:sz w:val="28"/>
          <w:szCs w:val="28"/>
          <w:lang w:val="ro-MO"/>
        </w:rPr>
        <w:t>constituirea şi funcţionarea grupurilor de producători agricoli</w:t>
      </w:r>
      <w:r w:rsidRPr="00997318">
        <w:rPr>
          <w:color w:val="000000"/>
          <w:sz w:val="28"/>
          <w:szCs w:val="28"/>
          <w:lang w:val="ro-MO"/>
        </w:rPr>
        <w:t>;</w:t>
      </w:r>
    </w:p>
    <w:p w:rsidR="00AF15A5" w:rsidRPr="00997318" w:rsidRDefault="006449A3" w:rsidP="00560750">
      <w:pPr>
        <w:tabs>
          <w:tab w:val="left" w:pos="709"/>
        </w:tabs>
        <w:ind w:firstLine="567"/>
        <w:jc w:val="both"/>
        <w:rPr>
          <w:color w:val="000000"/>
          <w:sz w:val="28"/>
          <w:szCs w:val="28"/>
          <w:lang w:val="ro-MO"/>
        </w:rPr>
      </w:pPr>
      <w:r w:rsidRPr="00997318">
        <w:rPr>
          <w:color w:val="000000"/>
          <w:sz w:val="28"/>
          <w:szCs w:val="28"/>
          <w:lang w:val="ro-MO"/>
        </w:rPr>
        <w:t>c) pregătirea pentru implementarea acțiunilor referitoare la mediul și spațiul rural</w:t>
      </w:r>
      <w:r w:rsidR="00591C65" w:rsidRPr="00997318">
        <w:rPr>
          <w:color w:val="000000"/>
          <w:sz w:val="28"/>
          <w:szCs w:val="28"/>
          <w:lang w:val="ro-MO"/>
        </w:rPr>
        <w:t>:</w:t>
      </w:r>
    </w:p>
    <w:p w:rsidR="00AF15A5" w:rsidRPr="00997318" w:rsidRDefault="00AF15A5" w:rsidP="00560750">
      <w:pPr>
        <w:ind w:firstLine="567"/>
        <w:jc w:val="both"/>
        <w:rPr>
          <w:color w:val="000000"/>
          <w:sz w:val="28"/>
          <w:szCs w:val="28"/>
          <w:lang w:val="ro-MO"/>
        </w:rPr>
      </w:pPr>
      <w:r w:rsidRPr="00997318">
        <w:rPr>
          <w:color w:val="000000"/>
          <w:sz w:val="28"/>
          <w:szCs w:val="28"/>
          <w:lang w:val="ro-MO"/>
        </w:rPr>
        <w:t>- consolidarea terenurilor agricole;</w:t>
      </w:r>
    </w:p>
    <w:p w:rsidR="00AF15A5" w:rsidRPr="00997318" w:rsidRDefault="00AF15A5" w:rsidP="00560750">
      <w:pPr>
        <w:ind w:firstLine="567"/>
        <w:jc w:val="both"/>
        <w:rPr>
          <w:color w:val="000000"/>
          <w:sz w:val="28"/>
          <w:szCs w:val="28"/>
          <w:lang w:val="ro-MO"/>
        </w:rPr>
      </w:pPr>
      <w:r w:rsidRPr="00997318">
        <w:rPr>
          <w:color w:val="000000"/>
          <w:sz w:val="28"/>
          <w:szCs w:val="28"/>
          <w:lang w:val="ro-MO"/>
        </w:rPr>
        <w:t>- procurarea echipamentului de irigare;</w:t>
      </w:r>
    </w:p>
    <w:p w:rsidR="00AF15A5" w:rsidRPr="00997318" w:rsidRDefault="00AF15A5" w:rsidP="00560750">
      <w:pPr>
        <w:ind w:firstLine="567"/>
        <w:jc w:val="both"/>
        <w:rPr>
          <w:color w:val="000000"/>
          <w:sz w:val="28"/>
          <w:szCs w:val="28"/>
          <w:lang w:val="ro-MO"/>
        </w:rPr>
      </w:pPr>
      <w:r w:rsidRPr="00997318">
        <w:rPr>
          <w:color w:val="000000"/>
          <w:sz w:val="28"/>
          <w:szCs w:val="28"/>
          <w:lang w:val="ro-MO"/>
        </w:rPr>
        <w:t xml:space="preserve">- compensarea cheltuielilor </w:t>
      </w:r>
      <w:r w:rsidR="00884F97" w:rsidRPr="00997318">
        <w:rPr>
          <w:color w:val="000000"/>
          <w:sz w:val="28"/>
          <w:szCs w:val="28"/>
          <w:lang w:val="ro-MO"/>
        </w:rPr>
        <w:t xml:space="preserve">la </w:t>
      </w:r>
      <w:r w:rsidRPr="00997318">
        <w:rPr>
          <w:color w:val="000000"/>
          <w:sz w:val="28"/>
          <w:szCs w:val="28"/>
          <w:lang w:val="ro-MO"/>
        </w:rPr>
        <w:t>irigare;</w:t>
      </w:r>
    </w:p>
    <w:p w:rsidR="00AF15A5" w:rsidRPr="00997318" w:rsidRDefault="00AF15A5" w:rsidP="00560750">
      <w:pPr>
        <w:ind w:firstLine="567"/>
        <w:jc w:val="both"/>
        <w:rPr>
          <w:color w:val="000000"/>
          <w:sz w:val="28"/>
          <w:szCs w:val="28"/>
          <w:lang w:val="ro-MO"/>
        </w:rPr>
      </w:pPr>
      <w:r w:rsidRPr="00997318">
        <w:rPr>
          <w:color w:val="000000"/>
          <w:sz w:val="28"/>
          <w:szCs w:val="28"/>
          <w:lang w:val="ro-MO"/>
        </w:rPr>
        <w:t xml:space="preserve">- procurarea echipamentului </w:t>
      </w:r>
      <w:r w:rsidRPr="00997318">
        <w:rPr>
          <w:i/>
          <w:color w:val="000000"/>
          <w:sz w:val="28"/>
          <w:szCs w:val="28"/>
          <w:lang w:val="ro-MO"/>
        </w:rPr>
        <w:t>no-till</w:t>
      </w:r>
      <w:r w:rsidRPr="00997318">
        <w:rPr>
          <w:color w:val="000000"/>
          <w:sz w:val="28"/>
          <w:szCs w:val="28"/>
          <w:lang w:val="ro-MO"/>
        </w:rPr>
        <w:t xml:space="preserve">, </w:t>
      </w:r>
      <w:r w:rsidRPr="00997318">
        <w:rPr>
          <w:i/>
          <w:color w:val="000000"/>
          <w:sz w:val="28"/>
          <w:szCs w:val="28"/>
          <w:lang w:val="ro-MO"/>
        </w:rPr>
        <w:t>mini-till</w:t>
      </w:r>
      <w:r w:rsidRPr="00997318">
        <w:rPr>
          <w:color w:val="000000"/>
          <w:sz w:val="28"/>
          <w:szCs w:val="28"/>
          <w:lang w:val="ro-MO"/>
        </w:rPr>
        <w:t>;</w:t>
      </w:r>
    </w:p>
    <w:p w:rsidR="00D959D7" w:rsidRPr="00997318" w:rsidRDefault="00D959D7" w:rsidP="00D959D7">
      <w:pPr>
        <w:ind w:firstLine="567"/>
        <w:jc w:val="both"/>
        <w:rPr>
          <w:color w:val="000000"/>
          <w:sz w:val="28"/>
          <w:szCs w:val="28"/>
          <w:lang w:val="ro-MO"/>
        </w:rPr>
      </w:pPr>
      <w:r w:rsidRPr="00997318">
        <w:rPr>
          <w:color w:val="000000"/>
          <w:sz w:val="28"/>
          <w:szCs w:val="28"/>
          <w:lang w:val="ro-MO"/>
        </w:rPr>
        <w:t>- promovarea și dezvoltarea agriculturii ecologice;</w:t>
      </w:r>
    </w:p>
    <w:p w:rsidR="00A50A50" w:rsidRPr="00997318" w:rsidRDefault="00A50A50" w:rsidP="00560750">
      <w:pPr>
        <w:ind w:firstLine="567"/>
        <w:jc w:val="both"/>
        <w:rPr>
          <w:color w:val="000000"/>
          <w:sz w:val="28"/>
          <w:szCs w:val="28"/>
          <w:lang w:val="ro-MO"/>
        </w:rPr>
      </w:pPr>
      <w:r w:rsidRPr="00997318">
        <w:rPr>
          <w:color w:val="000000"/>
          <w:sz w:val="28"/>
          <w:szCs w:val="28"/>
          <w:lang w:val="ro-MO"/>
        </w:rPr>
        <w:t>d) îmbunătățirea și dezvoltarea infrastructurii rurale;</w:t>
      </w:r>
    </w:p>
    <w:p w:rsidR="00A50A50" w:rsidRPr="00997318" w:rsidRDefault="00A50A50" w:rsidP="00560750">
      <w:pPr>
        <w:ind w:firstLine="567"/>
        <w:jc w:val="both"/>
        <w:rPr>
          <w:color w:val="000000"/>
          <w:sz w:val="28"/>
          <w:szCs w:val="28"/>
          <w:lang w:val="ro-MO"/>
        </w:rPr>
      </w:pPr>
      <w:r w:rsidRPr="00997318">
        <w:rPr>
          <w:color w:val="000000"/>
          <w:sz w:val="28"/>
          <w:szCs w:val="28"/>
          <w:lang w:val="ro-MO"/>
        </w:rPr>
        <w:t>e) servicii de consultanț</w:t>
      </w:r>
      <w:r w:rsidR="00852317" w:rsidRPr="00997318">
        <w:rPr>
          <w:color w:val="000000"/>
          <w:sz w:val="28"/>
          <w:szCs w:val="28"/>
          <w:lang w:val="ro-MO"/>
        </w:rPr>
        <w:t>ă și formare;</w:t>
      </w:r>
    </w:p>
    <w:p w:rsidR="00852317" w:rsidRPr="00997318" w:rsidRDefault="00852317" w:rsidP="00560750">
      <w:pPr>
        <w:ind w:firstLine="567"/>
        <w:jc w:val="both"/>
        <w:rPr>
          <w:color w:val="000000"/>
          <w:sz w:val="28"/>
          <w:szCs w:val="28"/>
          <w:lang w:val="ro-MO"/>
        </w:rPr>
      </w:pPr>
      <w:r w:rsidRPr="00997318">
        <w:rPr>
          <w:color w:val="000000"/>
          <w:sz w:val="28"/>
          <w:szCs w:val="28"/>
          <w:lang w:val="ro-MO"/>
        </w:rPr>
        <w:t>f) susținerea financiară a producătorilor de fructe, în scopul diminuării impactului negativ ca urmare a restricțiilor impuse de Federația Rusă, din anul 2014.</w:t>
      </w:r>
    </w:p>
    <w:p w:rsidR="00AF15A5" w:rsidRPr="00997318" w:rsidRDefault="00AF15A5" w:rsidP="00560750">
      <w:pPr>
        <w:ind w:firstLine="567"/>
        <w:jc w:val="both"/>
        <w:rPr>
          <w:sz w:val="28"/>
          <w:szCs w:val="28"/>
          <w:lang w:val="ro-MO"/>
        </w:rPr>
      </w:pPr>
      <w:r w:rsidRPr="00997318">
        <w:rPr>
          <w:sz w:val="28"/>
          <w:szCs w:val="28"/>
          <w:lang w:val="ro-MO"/>
        </w:rPr>
        <w:t xml:space="preserve">Modul de repartizare a mijloacelor din </w:t>
      </w:r>
      <w:r w:rsidR="004D6C42" w:rsidRPr="00997318">
        <w:rPr>
          <w:sz w:val="28"/>
          <w:szCs w:val="28"/>
          <w:lang w:val="ro-MO"/>
        </w:rPr>
        <w:t>F</w:t>
      </w:r>
      <w:r w:rsidRPr="00997318">
        <w:rPr>
          <w:sz w:val="28"/>
          <w:szCs w:val="28"/>
          <w:lang w:val="ro-MO"/>
        </w:rPr>
        <w:t>ondul de subvenţionare a producătorilor agricoli se stabileşte printr-un regulament aprobat de Guvern;</w:t>
      </w:r>
    </w:p>
    <w:p w:rsidR="00DD5058" w:rsidRPr="00997318" w:rsidRDefault="00DD5058" w:rsidP="00560750">
      <w:pPr>
        <w:ind w:firstLine="567"/>
        <w:jc w:val="both"/>
        <w:rPr>
          <w:sz w:val="14"/>
          <w:szCs w:val="14"/>
          <w:lang w:val="ro-MO"/>
        </w:rPr>
      </w:pPr>
    </w:p>
    <w:p w:rsidR="00670756" w:rsidRPr="00997318" w:rsidRDefault="00670756" w:rsidP="00560750">
      <w:pPr>
        <w:pStyle w:val="NormalWeb"/>
        <w:numPr>
          <w:ilvl w:val="0"/>
          <w:numId w:val="1"/>
        </w:numPr>
        <w:tabs>
          <w:tab w:val="left" w:pos="851"/>
        </w:tabs>
        <w:ind w:left="0" w:firstLine="567"/>
        <w:rPr>
          <w:color w:val="000000"/>
          <w:sz w:val="28"/>
          <w:szCs w:val="28"/>
          <w:lang w:val="ro-MO"/>
        </w:rPr>
      </w:pPr>
      <w:r w:rsidRPr="00997318">
        <w:rPr>
          <w:color w:val="000000"/>
          <w:sz w:val="28"/>
          <w:szCs w:val="28"/>
          <w:lang w:val="ro-MO"/>
        </w:rPr>
        <w:t xml:space="preserve">pentru </w:t>
      </w:r>
      <w:r w:rsidR="004D6C42" w:rsidRPr="00997318">
        <w:rPr>
          <w:color w:val="000000"/>
          <w:sz w:val="28"/>
          <w:szCs w:val="28"/>
          <w:lang w:val="ro-MO"/>
        </w:rPr>
        <w:t>F</w:t>
      </w:r>
      <w:r w:rsidR="00145715" w:rsidRPr="00997318">
        <w:rPr>
          <w:color w:val="000000"/>
          <w:sz w:val="28"/>
          <w:szCs w:val="28"/>
          <w:lang w:val="ro-MO"/>
        </w:rPr>
        <w:t>ondul viei și vinului</w:t>
      </w:r>
      <w:r w:rsidR="00A802D7" w:rsidRPr="00997318">
        <w:rPr>
          <w:color w:val="000000"/>
          <w:sz w:val="28"/>
          <w:szCs w:val="28"/>
          <w:lang w:val="ro-MO"/>
        </w:rPr>
        <w:t xml:space="preserve"> </w:t>
      </w:r>
      <w:r w:rsidR="00A802D7" w:rsidRPr="00997318">
        <w:rPr>
          <w:color w:val="000000"/>
          <w:sz w:val="28"/>
          <w:szCs w:val="28"/>
          <w:lang w:val="ro-RO"/>
        </w:rPr>
        <w:t>–</w:t>
      </w:r>
      <w:r w:rsidR="00145715" w:rsidRPr="00997318">
        <w:rPr>
          <w:color w:val="000000"/>
          <w:sz w:val="28"/>
          <w:szCs w:val="28"/>
          <w:lang w:val="ro-MO"/>
        </w:rPr>
        <w:t xml:space="preserve"> </w:t>
      </w:r>
      <w:r w:rsidR="00474222" w:rsidRPr="00997318">
        <w:rPr>
          <w:color w:val="000000"/>
          <w:sz w:val="28"/>
          <w:szCs w:val="28"/>
          <w:lang w:val="ro-MO"/>
        </w:rPr>
        <w:t xml:space="preserve">în sumă de </w:t>
      </w:r>
      <w:r w:rsidR="00145715" w:rsidRPr="00997318">
        <w:rPr>
          <w:color w:val="000000"/>
          <w:sz w:val="28"/>
          <w:szCs w:val="28"/>
          <w:lang w:val="ro-MO"/>
        </w:rPr>
        <w:t>5</w:t>
      </w:r>
      <w:r w:rsidR="003A2846" w:rsidRPr="00997318">
        <w:rPr>
          <w:color w:val="000000"/>
          <w:sz w:val="28"/>
          <w:szCs w:val="28"/>
          <w:lang w:val="ro-MO"/>
        </w:rPr>
        <w:t>0</w:t>
      </w:r>
      <w:r w:rsidR="00145715" w:rsidRPr="00997318">
        <w:rPr>
          <w:sz w:val="28"/>
          <w:szCs w:val="28"/>
          <w:lang w:val="ro-MO"/>
        </w:rPr>
        <w:t> </w:t>
      </w:r>
      <w:r w:rsidR="003A2846" w:rsidRPr="00997318">
        <w:rPr>
          <w:sz w:val="28"/>
          <w:szCs w:val="28"/>
          <w:lang w:val="ro-MO"/>
        </w:rPr>
        <w:t>790</w:t>
      </w:r>
      <w:r w:rsidR="00145715" w:rsidRPr="00997318">
        <w:rPr>
          <w:sz w:val="28"/>
          <w:szCs w:val="28"/>
          <w:lang w:val="ro-MO"/>
        </w:rPr>
        <w:t>,</w:t>
      </w:r>
      <w:r w:rsidR="003A2846" w:rsidRPr="00997318">
        <w:rPr>
          <w:sz w:val="28"/>
          <w:szCs w:val="28"/>
          <w:lang w:val="ro-MO"/>
        </w:rPr>
        <w:t>7</w:t>
      </w:r>
      <w:r w:rsidR="00145715" w:rsidRPr="00997318">
        <w:rPr>
          <w:color w:val="000000"/>
          <w:sz w:val="28"/>
          <w:szCs w:val="28"/>
          <w:lang w:val="ro-MO"/>
        </w:rPr>
        <w:t xml:space="preserve"> mii de lei, dintre care 2</w:t>
      </w:r>
      <w:r w:rsidR="003A2846" w:rsidRPr="00997318">
        <w:rPr>
          <w:color w:val="000000"/>
          <w:sz w:val="28"/>
          <w:szCs w:val="28"/>
          <w:lang w:val="ro-MO"/>
        </w:rPr>
        <w:t>2</w:t>
      </w:r>
      <w:r w:rsidR="003A2846" w:rsidRPr="00997318">
        <w:rPr>
          <w:sz w:val="28"/>
          <w:szCs w:val="28"/>
          <w:lang w:val="ro-MO"/>
        </w:rPr>
        <w:t> </w:t>
      </w:r>
      <w:r w:rsidR="00145715" w:rsidRPr="00997318">
        <w:rPr>
          <w:color w:val="000000"/>
          <w:sz w:val="28"/>
          <w:szCs w:val="28"/>
          <w:lang w:val="ro-MO"/>
        </w:rPr>
        <w:t>4</w:t>
      </w:r>
      <w:r w:rsidR="003A2846" w:rsidRPr="00997318">
        <w:rPr>
          <w:color w:val="000000"/>
          <w:sz w:val="28"/>
          <w:szCs w:val="28"/>
          <w:lang w:val="ro-MO"/>
        </w:rPr>
        <w:t>56,9</w:t>
      </w:r>
      <w:r w:rsidRPr="00997318">
        <w:rPr>
          <w:color w:val="000000"/>
          <w:sz w:val="28"/>
          <w:szCs w:val="28"/>
          <w:lang w:val="ro-MO"/>
        </w:rPr>
        <w:t xml:space="preserve"> mii de lei din </w:t>
      </w:r>
      <w:r w:rsidR="0007111B" w:rsidRPr="00997318">
        <w:rPr>
          <w:color w:val="000000"/>
          <w:sz w:val="28"/>
          <w:szCs w:val="28"/>
          <w:lang w:val="ro-MO"/>
        </w:rPr>
        <w:t>F</w:t>
      </w:r>
      <w:r w:rsidRPr="00997318">
        <w:rPr>
          <w:color w:val="000000"/>
          <w:sz w:val="28"/>
          <w:szCs w:val="28"/>
          <w:lang w:val="ro-MO"/>
        </w:rPr>
        <w:t>ondul de subvenționare a producătorilor agricoli;</w:t>
      </w:r>
    </w:p>
    <w:p w:rsidR="00560750" w:rsidRPr="00997318" w:rsidRDefault="00560750" w:rsidP="00560750">
      <w:pPr>
        <w:pStyle w:val="NormalWeb"/>
        <w:tabs>
          <w:tab w:val="left" w:pos="851"/>
        </w:tabs>
        <w:ind w:left="567" w:firstLine="0"/>
        <w:rPr>
          <w:color w:val="000000"/>
          <w:sz w:val="14"/>
          <w:szCs w:val="14"/>
          <w:lang w:val="ro-MO"/>
        </w:rPr>
      </w:pPr>
    </w:p>
    <w:p w:rsidR="005A1BCD" w:rsidRPr="00997318" w:rsidRDefault="00AF15A5" w:rsidP="00560750">
      <w:pPr>
        <w:pStyle w:val="NormalWeb"/>
        <w:rPr>
          <w:sz w:val="28"/>
          <w:szCs w:val="28"/>
          <w:lang w:val="ro-MO"/>
        </w:rPr>
      </w:pPr>
      <w:r w:rsidRPr="00997318">
        <w:rPr>
          <w:rFonts w:eastAsia="Times New Roman"/>
          <w:sz w:val="28"/>
          <w:szCs w:val="28"/>
          <w:lang w:val="ro-MO"/>
        </w:rPr>
        <w:t xml:space="preserve">(2) în bugetul Ministerului Dezvoltării Regionale şi Construcţiilor, pentru Fondul naţional pentru dezvoltare regională </w:t>
      </w:r>
      <w:r w:rsidRPr="00997318">
        <w:rPr>
          <w:rFonts w:eastAsia="Times New Roman"/>
          <w:b/>
          <w:sz w:val="28"/>
          <w:szCs w:val="28"/>
          <w:lang w:val="ro-MO"/>
        </w:rPr>
        <w:t>–</w:t>
      </w:r>
      <w:r w:rsidRPr="00997318">
        <w:rPr>
          <w:rFonts w:eastAsia="Times New Roman"/>
          <w:sz w:val="28"/>
          <w:szCs w:val="28"/>
          <w:lang w:val="ro-MO"/>
        </w:rPr>
        <w:t xml:space="preserve"> în sumă de </w:t>
      </w:r>
      <w:r w:rsidR="00EC3FF0" w:rsidRPr="00997318">
        <w:rPr>
          <w:rFonts w:eastAsia="Times New Roman"/>
          <w:sz w:val="28"/>
          <w:szCs w:val="28"/>
          <w:lang w:val="ro-MO"/>
        </w:rPr>
        <w:t>199</w:t>
      </w:r>
      <w:r w:rsidR="00585B69" w:rsidRPr="00997318">
        <w:rPr>
          <w:sz w:val="28"/>
          <w:szCs w:val="28"/>
          <w:lang w:val="ro-MO"/>
        </w:rPr>
        <w:t> </w:t>
      </w:r>
      <w:r w:rsidR="00EC3FF0" w:rsidRPr="00997318">
        <w:rPr>
          <w:sz w:val="28"/>
          <w:szCs w:val="28"/>
          <w:lang w:val="ro-MO"/>
        </w:rPr>
        <w:t>2</w:t>
      </w:r>
      <w:r w:rsidR="003E1A98" w:rsidRPr="00997318">
        <w:rPr>
          <w:rFonts w:eastAsia="Times New Roman"/>
          <w:sz w:val="28"/>
          <w:szCs w:val="28"/>
          <w:lang w:val="ro-MO"/>
        </w:rPr>
        <w:t>00</w:t>
      </w:r>
      <w:r w:rsidRPr="00997318">
        <w:rPr>
          <w:rFonts w:eastAsia="Times New Roman"/>
          <w:sz w:val="28"/>
          <w:szCs w:val="28"/>
          <w:lang w:val="ro-MO"/>
        </w:rPr>
        <w:t>,</w:t>
      </w:r>
      <w:r w:rsidR="003E1A98" w:rsidRPr="00997318">
        <w:rPr>
          <w:rFonts w:eastAsia="Times New Roman"/>
          <w:sz w:val="28"/>
          <w:szCs w:val="28"/>
          <w:lang w:val="ro-MO"/>
        </w:rPr>
        <w:t>0</w:t>
      </w:r>
      <w:r w:rsidRPr="00997318">
        <w:rPr>
          <w:rFonts w:eastAsia="Times New Roman"/>
          <w:sz w:val="28"/>
          <w:szCs w:val="28"/>
          <w:lang w:val="ro-MO"/>
        </w:rPr>
        <w:t xml:space="preserve"> mii de lei;</w:t>
      </w:r>
    </w:p>
    <w:p w:rsidR="00560750" w:rsidRPr="00997318" w:rsidRDefault="00560750" w:rsidP="00560750">
      <w:pPr>
        <w:pStyle w:val="NormalWeb"/>
        <w:rPr>
          <w:sz w:val="14"/>
          <w:szCs w:val="14"/>
          <w:lang w:val="ro-MO"/>
        </w:rPr>
      </w:pPr>
    </w:p>
    <w:p w:rsidR="003E2E89" w:rsidRPr="00997318" w:rsidRDefault="003E2E89" w:rsidP="00560750">
      <w:pPr>
        <w:pStyle w:val="NormalWeb"/>
        <w:rPr>
          <w:sz w:val="28"/>
          <w:szCs w:val="28"/>
          <w:lang w:val="ro-MO"/>
        </w:rPr>
      </w:pPr>
      <w:r w:rsidRPr="00997318">
        <w:rPr>
          <w:sz w:val="28"/>
          <w:szCs w:val="28"/>
          <w:lang w:val="ro-MO"/>
        </w:rPr>
        <w:t>(3) în bugetul Ministerului Economiei:</w:t>
      </w:r>
    </w:p>
    <w:p w:rsidR="003E2E89" w:rsidRPr="00997318" w:rsidRDefault="003E2E89" w:rsidP="00560750">
      <w:pPr>
        <w:pStyle w:val="NormalWeb"/>
        <w:rPr>
          <w:sz w:val="28"/>
          <w:szCs w:val="28"/>
          <w:lang w:val="ro-MO"/>
        </w:rPr>
      </w:pPr>
      <w:r w:rsidRPr="00997318">
        <w:rPr>
          <w:sz w:val="28"/>
          <w:szCs w:val="28"/>
          <w:lang w:val="ro-MO"/>
        </w:rPr>
        <w:t>1) pentru susţinerea investitorilor, în vederea pregătirii şi instruirii personalului (cadrelor) în legătură cu crearea de noi locuri de muncă – în sumă de 10 000,0 mii de lei</w:t>
      </w:r>
      <w:r w:rsidR="008F2DA1" w:rsidRPr="00997318">
        <w:rPr>
          <w:sz w:val="28"/>
          <w:szCs w:val="28"/>
          <w:lang w:val="ro-MO"/>
        </w:rPr>
        <w:t>;</w:t>
      </w:r>
    </w:p>
    <w:p w:rsidR="003E2E89" w:rsidRPr="00997318" w:rsidRDefault="003E2E89" w:rsidP="00560750">
      <w:pPr>
        <w:pStyle w:val="NormalWeb"/>
        <w:rPr>
          <w:sz w:val="28"/>
          <w:szCs w:val="28"/>
          <w:lang w:val="ro-MO"/>
        </w:rPr>
      </w:pPr>
      <w:r w:rsidRPr="00997318">
        <w:rPr>
          <w:sz w:val="28"/>
          <w:szCs w:val="28"/>
          <w:lang w:val="ro-MO"/>
        </w:rPr>
        <w:t xml:space="preserve">2) pentru </w:t>
      </w:r>
      <w:r w:rsidR="009F046A" w:rsidRPr="00997318">
        <w:rPr>
          <w:sz w:val="28"/>
          <w:szCs w:val="28"/>
          <w:lang w:val="ro-MO"/>
        </w:rPr>
        <w:t xml:space="preserve">realizarea procesului de privatizare a bunurilor proprietate publică de stat, inclusiv în bază </w:t>
      </w:r>
      <w:r w:rsidRPr="00997318">
        <w:rPr>
          <w:sz w:val="28"/>
          <w:szCs w:val="28"/>
          <w:lang w:val="ro-MO"/>
        </w:rPr>
        <w:t xml:space="preserve">de proiecte individuale </w:t>
      </w:r>
      <w:r w:rsidRPr="00997318">
        <w:rPr>
          <w:rFonts w:eastAsia="Times New Roman"/>
          <w:b/>
          <w:sz w:val="28"/>
          <w:szCs w:val="28"/>
          <w:lang w:val="ro-MO"/>
        </w:rPr>
        <w:t>–</w:t>
      </w:r>
      <w:r w:rsidRPr="00997318">
        <w:rPr>
          <w:sz w:val="28"/>
          <w:szCs w:val="28"/>
          <w:lang w:val="ro-MO"/>
        </w:rPr>
        <w:t xml:space="preserve"> în sumă de 2 000,0 mii</w:t>
      </w:r>
      <w:r w:rsidR="00A81304" w:rsidRPr="00997318">
        <w:rPr>
          <w:sz w:val="28"/>
          <w:szCs w:val="28"/>
          <w:lang w:val="ro-MO"/>
        </w:rPr>
        <w:t xml:space="preserve"> de</w:t>
      </w:r>
      <w:r w:rsidRPr="00997318">
        <w:rPr>
          <w:sz w:val="28"/>
          <w:szCs w:val="28"/>
          <w:lang w:val="ro-MO"/>
        </w:rPr>
        <w:t xml:space="preserve"> lei;</w:t>
      </w:r>
    </w:p>
    <w:p w:rsidR="003E2E89" w:rsidRPr="00997318" w:rsidRDefault="003E2E89" w:rsidP="00560750">
      <w:pPr>
        <w:pStyle w:val="NormalWeb"/>
        <w:rPr>
          <w:sz w:val="28"/>
          <w:szCs w:val="28"/>
          <w:lang w:val="ro-MO"/>
        </w:rPr>
      </w:pPr>
      <w:r w:rsidRPr="00997318">
        <w:rPr>
          <w:sz w:val="28"/>
          <w:szCs w:val="28"/>
          <w:lang w:val="ro-MO"/>
        </w:rPr>
        <w:t>3)</w:t>
      </w:r>
      <w:r w:rsidR="00A81304" w:rsidRPr="00997318">
        <w:rPr>
          <w:sz w:val="28"/>
          <w:szCs w:val="28"/>
          <w:lang w:val="ro-MO"/>
        </w:rPr>
        <w:t> </w:t>
      </w:r>
      <w:r w:rsidRPr="00997318">
        <w:rPr>
          <w:sz w:val="28"/>
          <w:szCs w:val="28"/>
          <w:lang w:val="ro-MO"/>
        </w:rPr>
        <w:t>pentru Fondul pentru eficienţă energetică – în sumă de 172 680,0</w:t>
      </w:r>
      <w:r w:rsidR="00A81304" w:rsidRPr="00997318">
        <w:rPr>
          <w:sz w:val="28"/>
          <w:szCs w:val="28"/>
          <w:lang w:val="ro-MO"/>
        </w:rPr>
        <w:t> </w:t>
      </w:r>
      <w:r w:rsidR="008F2DA1" w:rsidRPr="00997318">
        <w:rPr>
          <w:sz w:val="28"/>
          <w:szCs w:val="28"/>
          <w:lang w:val="ro-MO"/>
        </w:rPr>
        <w:t>mii</w:t>
      </w:r>
      <w:r w:rsidR="00A81304" w:rsidRPr="00997318">
        <w:rPr>
          <w:sz w:val="28"/>
          <w:szCs w:val="28"/>
          <w:lang w:val="ro-MO"/>
        </w:rPr>
        <w:t> de </w:t>
      </w:r>
      <w:r w:rsidR="008F2DA1" w:rsidRPr="00997318">
        <w:rPr>
          <w:sz w:val="28"/>
          <w:szCs w:val="28"/>
          <w:lang w:val="ro-MO"/>
        </w:rPr>
        <w:t>lei.</w:t>
      </w:r>
    </w:p>
    <w:p w:rsidR="003E2E89" w:rsidRPr="00997318" w:rsidRDefault="003E2E89" w:rsidP="00560750">
      <w:pPr>
        <w:pStyle w:val="NormalWeb"/>
        <w:rPr>
          <w:sz w:val="14"/>
          <w:szCs w:val="14"/>
          <w:lang w:val="ro-MO"/>
        </w:rPr>
      </w:pPr>
    </w:p>
    <w:p w:rsidR="003E2E89" w:rsidRPr="00997318" w:rsidRDefault="003E2E89" w:rsidP="00560750">
      <w:pPr>
        <w:pStyle w:val="NormalWeb"/>
        <w:rPr>
          <w:sz w:val="28"/>
          <w:szCs w:val="28"/>
          <w:lang w:val="ro-MO"/>
        </w:rPr>
      </w:pPr>
      <w:r w:rsidRPr="00997318">
        <w:rPr>
          <w:sz w:val="28"/>
          <w:szCs w:val="28"/>
          <w:lang w:val="ro-MO"/>
        </w:rPr>
        <w:t>(4) în bugetul Ministerului Mediului</w:t>
      </w:r>
      <w:r w:rsidR="00474222" w:rsidRPr="00997318">
        <w:rPr>
          <w:sz w:val="28"/>
          <w:szCs w:val="28"/>
          <w:lang w:val="ro-MO"/>
        </w:rPr>
        <w:t xml:space="preserve"> –</w:t>
      </w:r>
      <w:r w:rsidRPr="00997318">
        <w:rPr>
          <w:sz w:val="28"/>
          <w:szCs w:val="28"/>
          <w:lang w:val="ro-MO"/>
        </w:rPr>
        <w:t xml:space="preserve"> pentru Fondul ecologic național și fondurile ecologice locale – în sumă de 311 288,8 mii de lei;</w:t>
      </w:r>
    </w:p>
    <w:p w:rsidR="0016457D" w:rsidRPr="00997318" w:rsidRDefault="0016457D" w:rsidP="00560750">
      <w:pPr>
        <w:pStyle w:val="NormalWeb"/>
        <w:rPr>
          <w:sz w:val="14"/>
          <w:szCs w:val="14"/>
          <w:lang w:val="ro-MO"/>
        </w:rPr>
      </w:pPr>
    </w:p>
    <w:p w:rsidR="00D02CD1" w:rsidRPr="00997318" w:rsidRDefault="00D02CD1" w:rsidP="00560750">
      <w:pPr>
        <w:pStyle w:val="NormalWeb"/>
        <w:rPr>
          <w:sz w:val="28"/>
          <w:szCs w:val="28"/>
          <w:lang w:val="ro-MO"/>
        </w:rPr>
      </w:pPr>
      <w:r w:rsidRPr="00997318">
        <w:rPr>
          <w:sz w:val="28"/>
          <w:szCs w:val="28"/>
          <w:lang w:val="ro-MO"/>
        </w:rPr>
        <w:t>(5) în bugetul Ministerului Culturii, pentru susţinerea proiectelor/programelor culturale ale asociaţiilor obşteşti – în sumă de 4 064,7 mii de lei şi pentru susţinerea activităţii instituţiilor teatral-concertistice – în sumă de 122 058,8 mii de lei;</w:t>
      </w:r>
    </w:p>
    <w:p w:rsidR="0016457D" w:rsidRPr="00997318" w:rsidRDefault="0016457D" w:rsidP="00560750">
      <w:pPr>
        <w:pStyle w:val="NormalWeb"/>
        <w:rPr>
          <w:sz w:val="16"/>
          <w:szCs w:val="16"/>
          <w:lang w:val="ro-MO"/>
        </w:rPr>
      </w:pPr>
    </w:p>
    <w:p w:rsidR="00534DE5" w:rsidRPr="00997318" w:rsidRDefault="00534DE5" w:rsidP="002A686D">
      <w:pPr>
        <w:pStyle w:val="NormalWeb"/>
        <w:rPr>
          <w:sz w:val="28"/>
          <w:szCs w:val="28"/>
          <w:lang w:val="ro-MO"/>
        </w:rPr>
      </w:pPr>
      <w:r w:rsidRPr="00997318">
        <w:rPr>
          <w:sz w:val="28"/>
          <w:szCs w:val="28"/>
          <w:lang w:val="ro-MO"/>
        </w:rPr>
        <w:t>(6) în bugetul Ministerului Muncii, Protecţiei Sociale şi Familiei:</w:t>
      </w:r>
    </w:p>
    <w:p w:rsidR="005A1BCD" w:rsidRPr="00997318" w:rsidRDefault="00534DE5" w:rsidP="002A686D">
      <w:pPr>
        <w:pStyle w:val="NormalWeb"/>
        <w:rPr>
          <w:sz w:val="28"/>
          <w:szCs w:val="28"/>
          <w:lang w:val="ro-MO"/>
        </w:rPr>
      </w:pPr>
      <w:r w:rsidRPr="00997318">
        <w:rPr>
          <w:sz w:val="28"/>
          <w:szCs w:val="28"/>
          <w:lang w:val="ro-MO"/>
        </w:rPr>
        <w:t>1</w:t>
      </w:r>
      <w:r w:rsidR="005A1BCD" w:rsidRPr="00997318">
        <w:rPr>
          <w:sz w:val="28"/>
          <w:szCs w:val="28"/>
          <w:lang w:val="ro-MO"/>
        </w:rPr>
        <w:t>) pentru compensarea parţială a contribuţiilor de asigurări sociale de stat obligatorii care se plătesc de către organizaţiile şi întreprinderile Societăţii Orbilor din Moldova – în sumă de</w:t>
      </w:r>
      <w:r w:rsidR="007B66F8" w:rsidRPr="00997318">
        <w:rPr>
          <w:sz w:val="28"/>
          <w:szCs w:val="28"/>
          <w:lang w:val="ro-MO"/>
        </w:rPr>
        <w:t xml:space="preserve"> </w:t>
      </w:r>
      <w:r w:rsidR="00794824" w:rsidRPr="00997318">
        <w:rPr>
          <w:sz w:val="28"/>
          <w:szCs w:val="28"/>
          <w:lang w:val="ro-MO"/>
        </w:rPr>
        <w:t>565,5</w:t>
      </w:r>
      <w:r w:rsidR="007B66F8" w:rsidRPr="00997318">
        <w:rPr>
          <w:sz w:val="28"/>
          <w:szCs w:val="28"/>
          <w:lang w:val="ro-MO"/>
        </w:rPr>
        <w:t xml:space="preserve"> </w:t>
      </w:r>
      <w:r w:rsidR="005A1BCD" w:rsidRPr="00997318">
        <w:rPr>
          <w:sz w:val="28"/>
          <w:szCs w:val="28"/>
          <w:lang w:val="ro-MO"/>
        </w:rPr>
        <w:t xml:space="preserve">mii de lei, ale Asociaţiei Surzilor din Republica Moldova </w:t>
      </w:r>
      <w:r w:rsidR="005A1BCD" w:rsidRPr="00997318">
        <w:rPr>
          <w:b/>
          <w:bCs/>
          <w:sz w:val="28"/>
          <w:szCs w:val="28"/>
          <w:lang w:val="ro-MO"/>
        </w:rPr>
        <w:t>–</w:t>
      </w:r>
      <w:r w:rsidR="005A1BCD" w:rsidRPr="00997318">
        <w:rPr>
          <w:sz w:val="28"/>
          <w:szCs w:val="28"/>
          <w:lang w:val="ro-MO"/>
        </w:rPr>
        <w:t xml:space="preserve"> în sumă de</w:t>
      </w:r>
      <w:r w:rsidR="00EC497E" w:rsidRPr="00997318">
        <w:rPr>
          <w:sz w:val="28"/>
          <w:szCs w:val="28"/>
          <w:lang w:val="ro-MO"/>
        </w:rPr>
        <w:t xml:space="preserve"> </w:t>
      </w:r>
      <w:r w:rsidR="00794824" w:rsidRPr="00997318">
        <w:rPr>
          <w:sz w:val="28"/>
          <w:szCs w:val="28"/>
          <w:lang w:val="ro-MO"/>
        </w:rPr>
        <w:t>402,8</w:t>
      </w:r>
      <w:r w:rsidR="005A1BCD" w:rsidRPr="00997318">
        <w:rPr>
          <w:sz w:val="28"/>
          <w:szCs w:val="28"/>
          <w:lang w:val="ro-MO"/>
        </w:rPr>
        <w:t xml:space="preserve"> mii de lei şi ale Societăţii Invalizilor din Republica Moldova – în sumă de</w:t>
      </w:r>
      <w:r w:rsidR="00794824" w:rsidRPr="00997318">
        <w:rPr>
          <w:sz w:val="28"/>
          <w:szCs w:val="28"/>
          <w:lang w:val="ro-MO"/>
        </w:rPr>
        <w:t xml:space="preserve"> 422,1</w:t>
      </w:r>
      <w:r w:rsidR="005A1BCD" w:rsidRPr="00997318">
        <w:rPr>
          <w:sz w:val="28"/>
          <w:szCs w:val="28"/>
          <w:lang w:val="ro-MO"/>
        </w:rPr>
        <w:t xml:space="preserve"> mii de lei; </w:t>
      </w:r>
    </w:p>
    <w:p w:rsidR="005A1BCD" w:rsidRPr="00997318" w:rsidRDefault="00534DE5" w:rsidP="002A686D">
      <w:pPr>
        <w:pStyle w:val="NormalWeb"/>
        <w:rPr>
          <w:sz w:val="28"/>
          <w:szCs w:val="28"/>
          <w:lang w:val="ro-MO"/>
        </w:rPr>
      </w:pPr>
      <w:r w:rsidRPr="00997318">
        <w:rPr>
          <w:sz w:val="28"/>
          <w:szCs w:val="28"/>
          <w:lang w:val="ro-MO"/>
        </w:rPr>
        <w:t>2</w:t>
      </w:r>
      <w:r w:rsidR="005A1BCD" w:rsidRPr="00997318">
        <w:rPr>
          <w:sz w:val="28"/>
          <w:szCs w:val="28"/>
          <w:lang w:val="ro-MO"/>
        </w:rPr>
        <w:t>) pentru procurarea de utilaj şi materie primă întreprinderilor Societăţii Orbilor din Moldova – în sumă de</w:t>
      </w:r>
      <w:r w:rsidR="00794824" w:rsidRPr="00997318">
        <w:rPr>
          <w:sz w:val="28"/>
          <w:szCs w:val="28"/>
          <w:lang w:val="ro-MO"/>
        </w:rPr>
        <w:t xml:space="preserve"> 813,4</w:t>
      </w:r>
      <w:r w:rsidR="005A1BCD" w:rsidRPr="00997318">
        <w:rPr>
          <w:sz w:val="28"/>
          <w:szCs w:val="28"/>
          <w:lang w:val="ro-MO"/>
        </w:rPr>
        <w:t xml:space="preserve"> mii de lei, ale Asociaţiei Surzilor din </w:t>
      </w:r>
      <w:r w:rsidR="005A1BCD" w:rsidRPr="00997318">
        <w:rPr>
          <w:sz w:val="28"/>
          <w:szCs w:val="28"/>
          <w:lang w:val="ro-MO"/>
        </w:rPr>
        <w:lastRenderedPageBreak/>
        <w:t>Republica Moldova – în sumă de</w:t>
      </w:r>
      <w:r w:rsidR="00794824" w:rsidRPr="00997318">
        <w:rPr>
          <w:sz w:val="28"/>
          <w:szCs w:val="28"/>
          <w:lang w:val="ro-MO"/>
        </w:rPr>
        <w:t xml:space="preserve"> 579,4</w:t>
      </w:r>
      <w:r w:rsidR="005A1BCD" w:rsidRPr="00997318">
        <w:rPr>
          <w:sz w:val="28"/>
          <w:szCs w:val="28"/>
          <w:lang w:val="ro-MO"/>
        </w:rPr>
        <w:t xml:space="preserve"> mii de lei şi ale Societăţii Invalizilor din Republica Moldova </w:t>
      </w:r>
      <w:r w:rsidR="005A1BCD" w:rsidRPr="00997318">
        <w:rPr>
          <w:b/>
          <w:bCs/>
          <w:sz w:val="28"/>
          <w:szCs w:val="28"/>
          <w:lang w:val="ro-MO"/>
        </w:rPr>
        <w:t>–</w:t>
      </w:r>
      <w:r w:rsidR="005A1BCD" w:rsidRPr="00997318">
        <w:rPr>
          <w:sz w:val="28"/>
          <w:szCs w:val="28"/>
          <w:lang w:val="ro-MO"/>
        </w:rPr>
        <w:t xml:space="preserve"> în sumă de</w:t>
      </w:r>
      <w:r w:rsidR="00794824" w:rsidRPr="00997318">
        <w:rPr>
          <w:sz w:val="28"/>
          <w:szCs w:val="28"/>
          <w:lang w:val="ro-MO"/>
        </w:rPr>
        <w:t xml:space="preserve"> 607,2</w:t>
      </w:r>
      <w:r w:rsidR="005A1BCD" w:rsidRPr="00997318">
        <w:rPr>
          <w:sz w:val="28"/>
          <w:szCs w:val="28"/>
          <w:lang w:val="ro-MO"/>
        </w:rPr>
        <w:t xml:space="preserve"> mii de lei;</w:t>
      </w:r>
    </w:p>
    <w:p w:rsidR="005A1BCD" w:rsidRPr="00997318" w:rsidRDefault="00534DE5" w:rsidP="002A686D">
      <w:pPr>
        <w:pStyle w:val="NormalWeb"/>
        <w:rPr>
          <w:sz w:val="28"/>
          <w:szCs w:val="28"/>
          <w:lang w:val="ro-MO"/>
        </w:rPr>
      </w:pPr>
      <w:r w:rsidRPr="00997318">
        <w:rPr>
          <w:sz w:val="28"/>
          <w:szCs w:val="28"/>
          <w:lang w:val="ro-MO"/>
        </w:rPr>
        <w:t>3</w:t>
      </w:r>
      <w:r w:rsidR="005A1BCD" w:rsidRPr="00997318">
        <w:rPr>
          <w:sz w:val="28"/>
          <w:szCs w:val="28"/>
          <w:lang w:val="ro-MO"/>
        </w:rPr>
        <w:t>) pentru plata de către Asociaţia Surzilor din Republica Moldova a serviciilor de traducere a limbajului prin semne al persoanelor surde, mute ori surdomute, acordate de interpreţi la solicitarea acestor persoane – în sumă de</w:t>
      </w:r>
      <w:r w:rsidR="00AF15A5" w:rsidRPr="00997318">
        <w:rPr>
          <w:sz w:val="28"/>
          <w:szCs w:val="28"/>
          <w:lang w:val="ro-MO"/>
        </w:rPr>
        <w:t xml:space="preserve"> </w:t>
      </w:r>
      <w:r w:rsidR="00551307" w:rsidRPr="00997318">
        <w:rPr>
          <w:sz w:val="28"/>
          <w:szCs w:val="28"/>
          <w:lang w:val="ro-MO"/>
        </w:rPr>
        <w:t>500,0</w:t>
      </w:r>
      <w:r w:rsidR="00012A38" w:rsidRPr="00997318">
        <w:rPr>
          <w:sz w:val="28"/>
          <w:szCs w:val="28"/>
          <w:lang w:val="ro-MO"/>
        </w:rPr>
        <w:t> </w:t>
      </w:r>
      <w:r w:rsidR="005A1BCD" w:rsidRPr="00997318">
        <w:rPr>
          <w:sz w:val="28"/>
          <w:szCs w:val="28"/>
          <w:lang w:val="ro-MO"/>
        </w:rPr>
        <w:t>mii de lei;</w:t>
      </w:r>
    </w:p>
    <w:p w:rsidR="005A1BCD" w:rsidRPr="00997318" w:rsidRDefault="00534DE5" w:rsidP="002A686D">
      <w:pPr>
        <w:pStyle w:val="NormalWeb"/>
        <w:rPr>
          <w:sz w:val="28"/>
          <w:szCs w:val="28"/>
          <w:lang w:val="ro-MO"/>
        </w:rPr>
      </w:pPr>
      <w:r w:rsidRPr="00997318">
        <w:rPr>
          <w:sz w:val="28"/>
          <w:szCs w:val="28"/>
          <w:lang w:val="ro-MO"/>
        </w:rPr>
        <w:t xml:space="preserve">4) pentru Fondul de susținere socială a populației – </w:t>
      </w:r>
      <w:r w:rsidR="00474222" w:rsidRPr="00997318">
        <w:rPr>
          <w:sz w:val="28"/>
          <w:szCs w:val="28"/>
          <w:lang w:val="ro-MO"/>
        </w:rPr>
        <w:t xml:space="preserve">în sumă de </w:t>
      </w:r>
      <w:r w:rsidRPr="00997318">
        <w:rPr>
          <w:sz w:val="28"/>
          <w:szCs w:val="28"/>
          <w:lang w:val="ro-MO"/>
        </w:rPr>
        <w:t>94 437,7 mii de lei;</w:t>
      </w:r>
    </w:p>
    <w:p w:rsidR="003E2E89" w:rsidRPr="00997318" w:rsidRDefault="003E2E89" w:rsidP="00DD364B">
      <w:pPr>
        <w:pStyle w:val="NormalWeb"/>
        <w:spacing w:line="276" w:lineRule="auto"/>
        <w:rPr>
          <w:sz w:val="16"/>
          <w:szCs w:val="16"/>
          <w:lang w:val="ro-MO"/>
        </w:rPr>
      </w:pPr>
    </w:p>
    <w:p w:rsidR="003B2E03" w:rsidRPr="00997318" w:rsidRDefault="008B1B23" w:rsidP="002A686D">
      <w:pPr>
        <w:pStyle w:val="NormalWeb"/>
        <w:rPr>
          <w:sz w:val="28"/>
          <w:szCs w:val="28"/>
          <w:lang w:val="ro-MO"/>
        </w:rPr>
      </w:pPr>
      <w:r w:rsidRPr="00997318">
        <w:rPr>
          <w:sz w:val="28"/>
          <w:szCs w:val="28"/>
          <w:lang w:val="ro-MO"/>
        </w:rPr>
        <w:t xml:space="preserve">(7) </w:t>
      </w:r>
      <w:r w:rsidR="003B2E03" w:rsidRPr="00997318">
        <w:rPr>
          <w:sz w:val="28"/>
          <w:szCs w:val="28"/>
          <w:lang w:val="ro-MO"/>
        </w:rPr>
        <w:t>în bugetul Comisiei Electorale Centrale, pentru finanțarea partidelor politice – în sumă de 39</w:t>
      </w:r>
      <w:r w:rsidR="00745662" w:rsidRPr="00997318">
        <w:rPr>
          <w:sz w:val="28"/>
          <w:szCs w:val="28"/>
          <w:lang w:val="ro-MO"/>
        </w:rPr>
        <w:t> </w:t>
      </w:r>
      <w:r w:rsidR="003B2E03" w:rsidRPr="00997318">
        <w:rPr>
          <w:sz w:val="28"/>
          <w:szCs w:val="28"/>
          <w:lang w:val="ro-MO"/>
        </w:rPr>
        <w:t>850,0 mii</w:t>
      </w:r>
      <w:r w:rsidR="00D31826" w:rsidRPr="00997318">
        <w:rPr>
          <w:sz w:val="28"/>
          <w:szCs w:val="28"/>
          <w:lang w:val="ro-MO"/>
        </w:rPr>
        <w:t xml:space="preserve"> de</w:t>
      </w:r>
      <w:r w:rsidR="003B2E03" w:rsidRPr="00997318">
        <w:rPr>
          <w:sz w:val="28"/>
          <w:szCs w:val="28"/>
          <w:lang w:val="ro-MO"/>
        </w:rPr>
        <w:t xml:space="preserve"> lei</w:t>
      </w:r>
      <w:r w:rsidRPr="00997318">
        <w:rPr>
          <w:sz w:val="28"/>
          <w:szCs w:val="28"/>
          <w:lang w:val="ro-MO"/>
        </w:rPr>
        <w:t>;</w:t>
      </w:r>
    </w:p>
    <w:p w:rsidR="005E163C" w:rsidRPr="00997318" w:rsidRDefault="005E163C" w:rsidP="002A686D">
      <w:pPr>
        <w:pStyle w:val="NormalWeb"/>
        <w:rPr>
          <w:sz w:val="16"/>
          <w:szCs w:val="16"/>
          <w:lang w:val="ro-MO"/>
        </w:rPr>
      </w:pPr>
    </w:p>
    <w:p w:rsidR="005A1BCD" w:rsidRPr="00997318" w:rsidRDefault="00217E6E" w:rsidP="002A686D">
      <w:pPr>
        <w:pStyle w:val="NormalWeb"/>
        <w:rPr>
          <w:sz w:val="28"/>
          <w:szCs w:val="28"/>
          <w:lang w:val="ro-MO"/>
        </w:rPr>
      </w:pPr>
      <w:r w:rsidRPr="00997318">
        <w:rPr>
          <w:sz w:val="28"/>
          <w:szCs w:val="28"/>
          <w:lang w:val="ro-MO"/>
        </w:rPr>
        <w:t>(</w:t>
      </w:r>
      <w:r w:rsidR="008B1B23" w:rsidRPr="00997318">
        <w:rPr>
          <w:sz w:val="28"/>
          <w:szCs w:val="28"/>
          <w:lang w:val="ro-MO"/>
        </w:rPr>
        <w:t>8</w:t>
      </w:r>
      <w:r w:rsidR="005A1BCD" w:rsidRPr="00997318">
        <w:rPr>
          <w:sz w:val="28"/>
          <w:szCs w:val="28"/>
          <w:lang w:val="ro-MO"/>
        </w:rPr>
        <w:t>) pentru finanţarea investiţiilor capitale</w:t>
      </w:r>
      <w:r w:rsidR="00FC0E83" w:rsidRPr="00997318">
        <w:rPr>
          <w:sz w:val="28"/>
          <w:szCs w:val="28"/>
          <w:lang w:val="ro-MO"/>
        </w:rPr>
        <w:t xml:space="preserve"> pe autorități publice centrale</w:t>
      </w:r>
      <w:r w:rsidR="00750701" w:rsidRPr="00997318">
        <w:rPr>
          <w:sz w:val="28"/>
          <w:szCs w:val="28"/>
          <w:lang w:val="ro-MO"/>
        </w:rPr>
        <w:t xml:space="preserve"> –</w:t>
      </w:r>
      <w:r w:rsidR="005A1BCD" w:rsidRPr="00997318">
        <w:rPr>
          <w:sz w:val="28"/>
          <w:szCs w:val="28"/>
          <w:lang w:val="ro-MO"/>
        </w:rPr>
        <w:t xml:space="preserve"> </w:t>
      </w:r>
      <w:r w:rsidR="00FC0E83" w:rsidRPr="00997318">
        <w:rPr>
          <w:sz w:val="28"/>
          <w:szCs w:val="28"/>
          <w:lang w:val="ro-MO"/>
        </w:rPr>
        <w:t>în sumă de 1 </w:t>
      </w:r>
      <w:r w:rsidR="005E768B" w:rsidRPr="00997318">
        <w:rPr>
          <w:sz w:val="28"/>
          <w:szCs w:val="28"/>
          <w:lang w:val="ro-MO"/>
        </w:rPr>
        <w:t>525 433,0</w:t>
      </w:r>
      <w:r w:rsidR="00FC0E83" w:rsidRPr="00997318">
        <w:rPr>
          <w:sz w:val="28"/>
          <w:szCs w:val="28"/>
          <w:lang w:val="ro-MO"/>
        </w:rPr>
        <w:t xml:space="preserve"> mii de lei, </w:t>
      </w:r>
      <w:r w:rsidR="00750701" w:rsidRPr="00997318">
        <w:rPr>
          <w:sz w:val="28"/>
          <w:szCs w:val="28"/>
          <w:lang w:val="ro-MO"/>
        </w:rPr>
        <w:t xml:space="preserve">cu repartizarea lor </w:t>
      </w:r>
      <w:r w:rsidR="005A1BCD" w:rsidRPr="00997318">
        <w:rPr>
          <w:sz w:val="28"/>
          <w:szCs w:val="28"/>
          <w:lang w:val="ro-MO"/>
        </w:rPr>
        <w:t>conform anexei nr.</w:t>
      </w:r>
      <w:r w:rsidR="00184CB3" w:rsidRPr="00997318">
        <w:rPr>
          <w:sz w:val="28"/>
          <w:szCs w:val="28"/>
          <w:lang w:val="ro-MO"/>
        </w:rPr>
        <w:t>4</w:t>
      </w:r>
      <w:r w:rsidR="005A1BCD" w:rsidRPr="00997318">
        <w:rPr>
          <w:sz w:val="28"/>
          <w:szCs w:val="28"/>
          <w:lang w:val="ro-MO"/>
        </w:rPr>
        <w:t xml:space="preserve">. </w:t>
      </w:r>
    </w:p>
    <w:p w:rsidR="005A1BCD" w:rsidRPr="00997318" w:rsidRDefault="005A1BCD" w:rsidP="002A686D">
      <w:pPr>
        <w:pStyle w:val="NormalWeb"/>
        <w:rPr>
          <w:sz w:val="28"/>
          <w:szCs w:val="28"/>
          <w:lang w:val="ro-MO"/>
        </w:rPr>
      </w:pPr>
      <w:r w:rsidRPr="00997318">
        <w:rPr>
          <w:sz w:val="28"/>
          <w:szCs w:val="28"/>
          <w:lang w:val="ro-MO"/>
        </w:rPr>
        <w:t> </w:t>
      </w:r>
    </w:p>
    <w:p w:rsidR="005A1BCD" w:rsidRPr="00997318" w:rsidRDefault="005A1BCD" w:rsidP="002A686D">
      <w:pPr>
        <w:pStyle w:val="NormalWeb"/>
        <w:rPr>
          <w:sz w:val="28"/>
          <w:szCs w:val="28"/>
          <w:lang w:val="ro-MO"/>
        </w:rPr>
      </w:pPr>
      <w:r w:rsidRPr="00997318">
        <w:rPr>
          <w:b/>
          <w:bCs/>
          <w:sz w:val="28"/>
          <w:szCs w:val="28"/>
          <w:lang w:val="ro-MO"/>
        </w:rPr>
        <w:t>Art.3.</w:t>
      </w:r>
      <w:r w:rsidRPr="00997318">
        <w:rPr>
          <w:sz w:val="28"/>
          <w:szCs w:val="28"/>
          <w:lang w:val="ro-MO"/>
        </w:rPr>
        <w:t xml:space="preserve"> – Se aprobă în bugetul de stat alocaţii pentru:</w:t>
      </w:r>
    </w:p>
    <w:p w:rsidR="005A1BCD" w:rsidRPr="00997318" w:rsidRDefault="005A1BCD" w:rsidP="002A686D">
      <w:pPr>
        <w:pStyle w:val="NormalWeb"/>
        <w:rPr>
          <w:sz w:val="28"/>
          <w:szCs w:val="28"/>
          <w:lang w:val="ro-MO"/>
        </w:rPr>
      </w:pPr>
      <w:r w:rsidRPr="00997318">
        <w:rPr>
          <w:sz w:val="28"/>
          <w:szCs w:val="28"/>
          <w:lang w:val="ro-MO"/>
        </w:rPr>
        <w:t>(1) transferuri către alte bugete şi fonduri:</w:t>
      </w:r>
    </w:p>
    <w:p w:rsidR="005A1BCD" w:rsidRPr="00997318" w:rsidRDefault="005A1BCD" w:rsidP="002A686D">
      <w:pPr>
        <w:pStyle w:val="NormalWeb"/>
        <w:rPr>
          <w:sz w:val="28"/>
          <w:szCs w:val="28"/>
          <w:lang w:val="ro-MO"/>
        </w:rPr>
      </w:pPr>
      <w:r w:rsidRPr="00997318">
        <w:rPr>
          <w:sz w:val="28"/>
          <w:szCs w:val="28"/>
          <w:lang w:val="ro-MO"/>
        </w:rPr>
        <w:t>1) la bugetul asigurărilor sociale de stat, în sumă de 4</w:t>
      </w:r>
      <w:r w:rsidR="004364D9" w:rsidRPr="00997318">
        <w:rPr>
          <w:sz w:val="28"/>
          <w:szCs w:val="28"/>
          <w:lang w:val="ro-MO"/>
        </w:rPr>
        <w:t> </w:t>
      </w:r>
      <w:r w:rsidR="003E1A98" w:rsidRPr="00997318">
        <w:rPr>
          <w:sz w:val="28"/>
          <w:szCs w:val="28"/>
          <w:lang w:val="ro-MO"/>
        </w:rPr>
        <w:t>7</w:t>
      </w:r>
      <w:r w:rsidR="003B6267" w:rsidRPr="00997318">
        <w:rPr>
          <w:sz w:val="28"/>
          <w:szCs w:val="28"/>
          <w:lang w:val="ro-MO"/>
        </w:rPr>
        <w:t>38 196,9</w:t>
      </w:r>
      <w:r w:rsidRPr="00997318">
        <w:rPr>
          <w:sz w:val="28"/>
          <w:szCs w:val="28"/>
          <w:lang w:val="ro-MO"/>
        </w:rPr>
        <w:t xml:space="preserve"> mii de lei, inclusiv pentru acoperirea deficitului bugetului asigurărilor sociale de stat – 1</w:t>
      </w:r>
      <w:r w:rsidR="004364D9" w:rsidRPr="00997318">
        <w:rPr>
          <w:sz w:val="28"/>
          <w:szCs w:val="28"/>
          <w:lang w:val="ro-MO"/>
        </w:rPr>
        <w:t> </w:t>
      </w:r>
      <w:r w:rsidR="003E1A98" w:rsidRPr="00997318">
        <w:rPr>
          <w:sz w:val="28"/>
          <w:szCs w:val="28"/>
          <w:lang w:val="ro-MO"/>
        </w:rPr>
        <w:t>140</w:t>
      </w:r>
      <w:r w:rsidR="004364D9" w:rsidRPr="00997318">
        <w:rPr>
          <w:sz w:val="28"/>
          <w:szCs w:val="28"/>
          <w:lang w:val="ro-MO"/>
        </w:rPr>
        <w:t> </w:t>
      </w:r>
      <w:r w:rsidR="003D1B29" w:rsidRPr="00997318">
        <w:rPr>
          <w:sz w:val="28"/>
          <w:szCs w:val="28"/>
          <w:lang w:val="ro-MO"/>
        </w:rPr>
        <w:t>8</w:t>
      </w:r>
      <w:r w:rsidR="003E1A98" w:rsidRPr="00997318">
        <w:rPr>
          <w:sz w:val="28"/>
          <w:szCs w:val="28"/>
          <w:lang w:val="ro-MO"/>
        </w:rPr>
        <w:t>25</w:t>
      </w:r>
      <w:r w:rsidR="003D1B29" w:rsidRPr="00997318">
        <w:rPr>
          <w:sz w:val="28"/>
          <w:szCs w:val="28"/>
          <w:lang w:val="ro-MO"/>
        </w:rPr>
        <w:t>,</w:t>
      </w:r>
      <w:r w:rsidR="003E1A98" w:rsidRPr="00997318">
        <w:rPr>
          <w:sz w:val="28"/>
          <w:szCs w:val="28"/>
          <w:lang w:val="ro-MO"/>
        </w:rPr>
        <w:t>7</w:t>
      </w:r>
      <w:r w:rsidRPr="00997318">
        <w:rPr>
          <w:sz w:val="28"/>
          <w:szCs w:val="28"/>
          <w:lang w:val="ro-MO"/>
        </w:rPr>
        <w:t xml:space="preserve"> mii de lei;</w:t>
      </w:r>
    </w:p>
    <w:p w:rsidR="005A1BCD" w:rsidRPr="00997318" w:rsidRDefault="005A1BCD" w:rsidP="002A686D">
      <w:pPr>
        <w:pStyle w:val="NormalWeb"/>
        <w:rPr>
          <w:sz w:val="28"/>
          <w:szCs w:val="28"/>
          <w:lang w:val="ro-MO"/>
        </w:rPr>
      </w:pPr>
      <w:r w:rsidRPr="00997318">
        <w:rPr>
          <w:sz w:val="28"/>
          <w:szCs w:val="28"/>
          <w:lang w:val="ro-MO"/>
        </w:rPr>
        <w:t>2) la fondurile asigurări</w:t>
      </w:r>
      <w:r w:rsidR="00B745E8" w:rsidRPr="00997318">
        <w:rPr>
          <w:sz w:val="28"/>
          <w:szCs w:val="28"/>
          <w:lang w:val="ro-MO"/>
        </w:rPr>
        <w:t>i</w:t>
      </w:r>
      <w:r w:rsidRPr="00997318">
        <w:rPr>
          <w:sz w:val="28"/>
          <w:szCs w:val="28"/>
          <w:lang w:val="ro-MO"/>
        </w:rPr>
        <w:t xml:space="preserve"> obligatorii de asistenţă medicală </w:t>
      </w:r>
      <w:r w:rsidR="00F25B1D" w:rsidRPr="00997318">
        <w:rPr>
          <w:sz w:val="28"/>
          <w:szCs w:val="28"/>
          <w:lang w:val="ro-MO"/>
        </w:rPr>
        <w:t>–</w:t>
      </w:r>
      <w:r w:rsidRPr="00997318">
        <w:rPr>
          <w:sz w:val="28"/>
          <w:szCs w:val="28"/>
          <w:lang w:val="ro-MO"/>
        </w:rPr>
        <w:t xml:space="preserve"> în sumă de 2</w:t>
      </w:r>
      <w:r w:rsidR="004364D9" w:rsidRPr="00997318">
        <w:rPr>
          <w:sz w:val="28"/>
          <w:szCs w:val="28"/>
          <w:lang w:val="ro-MO"/>
        </w:rPr>
        <w:t> </w:t>
      </w:r>
      <w:r w:rsidR="00C7099C" w:rsidRPr="00997318">
        <w:rPr>
          <w:sz w:val="28"/>
          <w:szCs w:val="28"/>
          <w:lang w:val="ro-MO"/>
        </w:rPr>
        <w:t>571 929,6</w:t>
      </w:r>
      <w:r w:rsidRPr="00997318">
        <w:rPr>
          <w:sz w:val="28"/>
          <w:szCs w:val="28"/>
          <w:lang w:val="ro-MO"/>
        </w:rPr>
        <w:t xml:space="preserve"> mii de lei, inclusiv pentru asigurarea unor categorii de persoane conform legislaţiei </w:t>
      </w:r>
      <w:r w:rsidR="00F25B1D" w:rsidRPr="00997318">
        <w:rPr>
          <w:sz w:val="28"/>
          <w:szCs w:val="28"/>
          <w:lang w:val="ro-MO"/>
        </w:rPr>
        <w:t>–</w:t>
      </w:r>
      <w:r w:rsidRPr="00997318">
        <w:rPr>
          <w:sz w:val="28"/>
          <w:szCs w:val="28"/>
          <w:lang w:val="ro-MO"/>
        </w:rPr>
        <w:t xml:space="preserve"> 2</w:t>
      </w:r>
      <w:r w:rsidR="004364D9" w:rsidRPr="00997318">
        <w:rPr>
          <w:sz w:val="28"/>
          <w:szCs w:val="28"/>
          <w:lang w:val="ro-MO"/>
        </w:rPr>
        <w:t> </w:t>
      </w:r>
      <w:r w:rsidR="009C173C" w:rsidRPr="00997318">
        <w:rPr>
          <w:sz w:val="28"/>
          <w:szCs w:val="28"/>
          <w:lang w:val="ro-MO"/>
        </w:rPr>
        <w:t>4</w:t>
      </w:r>
      <w:r w:rsidR="00C7099C" w:rsidRPr="00997318">
        <w:rPr>
          <w:sz w:val="28"/>
          <w:szCs w:val="28"/>
          <w:lang w:val="ro-MO"/>
        </w:rPr>
        <w:t>1</w:t>
      </w:r>
      <w:r w:rsidR="00355E54" w:rsidRPr="00997318">
        <w:rPr>
          <w:sz w:val="28"/>
          <w:szCs w:val="28"/>
          <w:lang w:val="ro-MO"/>
        </w:rPr>
        <w:t>9</w:t>
      </w:r>
      <w:r w:rsidR="009C173C" w:rsidRPr="00997318">
        <w:rPr>
          <w:sz w:val="28"/>
          <w:szCs w:val="28"/>
          <w:lang w:val="ro-MO"/>
        </w:rPr>
        <w:t> 923,5</w:t>
      </w:r>
      <w:r w:rsidRPr="00997318">
        <w:rPr>
          <w:sz w:val="28"/>
          <w:szCs w:val="28"/>
          <w:lang w:val="ro-MO"/>
        </w:rPr>
        <w:t xml:space="preserve"> mii de lei, pentru realizarea programelor naţionale în domeniul ocrotirii sănătăţii </w:t>
      </w:r>
      <w:r w:rsidR="00F25B1D" w:rsidRPr="00997318">
        <w:rPr>
          <w:sz w:val="28"/>
          <w:szCs w:val="28"/>
          <w:lang w:val="ro-MO"/>
        </w:rPr>
        <w:t>–</w:t>
      </w:r>
      <w:r w:rsidRPr="00997318">
        <w:rPr>
          <w:sz w:val="28"/>
          <w:szCs w:val="28"/>
          <w:lang w:val="ro-MO"/>
        </w:rPr>
        <w:t xml:space="preserve"> </w:t>
      </w:r>
      <w:r w:rsidR="009C173C" w:rsidRPr="00997318">
        <w:rPr>
          <w:sz w:val="28"/>
          <w:szCs w:val="28"/>
          <w:lang w:val="ro-MO"/>
        </w:rPr>
        <w:t>62</w:t>
      </w:r>
      <w:r w:rsidR="003E1A98" w:rsidRPr="00997318">
        <w:rPr>
          <w:sz w:val="28"/>
          <w:szCs w:val="28"/>
          <w:lang w:val="ro-MO"/>
        </w:rPr>
        <w:t> 033,7</w:t>
      </w:r>
      <w:r w:rsidRPr="00997318">
        <w:rPr>
          <w:sz w:val="28"/>
          <w:szCs w:val="28"/>
          <w:lang w:val="ro-MO"/>
        </w:rPr>
        <w:t xml:space="preserve"> mii de lei</w:t>
      </w:r>
      <w:r w:rsidR="003E6225" w:rsidRPr="00997318">
        <w:rPr>
          <w:sz w:val="28"/>
          <w:szCs w:val="28"/>
          <w:lang w:val="ro-MO"/>
        </w:rPr>
        <w:t xml:space="preserve"> și din contul împrumutului acordat de Banca Mondială în cadrul proiectului ”Modernizarea sectorului sănătății în Republica Moldova” – </w:t>
      </w:r>
      <w:r w:rsidR="00C7099C" w:rsidRPr="00997318">
        <w:rPr>
          <w:sz w:val="28"/>
          <w:szCs w:val="28"/>
          <w:lang w:val="ro-MO"/>
        </w:rPr>
        <w:t>89 972,4</w:t>
      </w:r>
      <w:r w:rsidR="003E6225" w:rsidRPr="00997318">
        <w:rPr>
          <w:sz w:val="28"/>
          <w:szCs w:val="28"/>
          <w:lang w:val="ro-MO"/>
        </w:rPr>
        <w:t xml:space="preserve"> mii de lei</w:t>
      </w:r>
      <w:r w:rsidRPr="00997318">
        <w:rPr>
          <w:sz w:val="28"/>
          <w:szCs w:val="28"/>
          <w:lang w:val="ro-MO"/>
        </w:rPr>
        <w:t>;</w:t>
      </w:r>
    </w:p>
    <w:p w:rsidR="005A1BCD" w:rsidRPr="00997318" w:rsidRDefault="005A1BCD" w:rsidP="002A686D">
      <w:pPr>
        <w:pStyle w:val="NormalWeb"/>
        <w:rPr>
          <w:sz w:val="28"/>
          <w:szCs w:val="28"/>
          <w:lang w:val="ro-MO"/>
        </w:rPr>
      </w:pPr>
      <w:r w:rsidRPr="00997318">
        <w:rPr>
          <w:sz w:val="28"/>
          <w:szCs w:val="28"/>
          <w:lang w:val="ro-MO"/>
        </w:rPr>
        <w:t xml:space="preserve">3) la bugetele </w:t>
      </w:r>
      <w:r w:rsidR="00DD5058" w:rsidRPr="00997318">
        <w:rPr>
          <w:sz w:val="28"/>
          <w:szCs w:val="28"/>
          <w:lang w:val="ro-MO"/>
        </w:rPr>
        <w:t>locale</w:t>
      </w:r>
      <w:r w:rsidRPr="00997318">
        <w:rPr>
          <w:sz w:val="28"/>
          <w:szCs w:val="28"/>
          <w:lang w:val="ro-MO"/>
        </w:rPr>
        <w:t xml:space="preserve"> – în sumă totală de</w:t>
      </w:r>
      <w:r w:rsidR="00601A03" w:rsidRPr="00997318">
        <w:rPr>
          <w:sz w:val="28"/>
          <w:szCs w:val="28"/>
          <w:lang w:val="ro-MO"/>
        </w:rPr>
        <w:t xml:space="preserve"> 7 86</w:t>
      </w:r>
      <w:r w:rsidR="00B36CCF" w:rsidRPr="00997318">
        <w:rPr>
          <w:sz w:val="28"/>
          <w:szCs w:val="28"/>
          <w:lang w:val="ro-MO"/>
        </w:rPr>
        <w:t>7</w:t>
      </w:r>
      <w:r w:rsidR="00601A03" w:rsidRPr="00997318">
        <w:rPr>
          <w:sz w:val="28"/>
          <w:szCs w:val="28"/>
          <w:lang w:val="ro-MO"/>
        </w:rPr>
        <w:t> </w:t>
      </w:r>
      <w:r w:rsidR="00B36CCF" w:rsidRPr="00997318">
        <w:rPr>
          <w:sz w:val="28"/>
          <w:szCs w:val="28"/>
          <w:lang w:val="ro-MO"/>
        </w:rPr>
        <w:t>5</w:t>
      </w:r>
      <w:r w:rsidR="00601A03" w:rsidRPr="00997318">
        <w:rPr>
          <w:sz w:val="28"/>
          <w:szCs w:val="28"/>
          <w:lang w:val="ro-MO"/>
        </w:rPr>
        <w:t>04,1</w:t>
      </w:r>
      <w:r w:rsidRPr="00997318">
        <w:rPr>
          <w:sz w:val="28"/>
          <w:szCs w:val="28"/>
          <w:lang w:val="ro-MO"/>
        </w:rPr>
        <w:t xml:space="preserve"> mii de lei, </w:t>
      </w:r>
      <w:r w:rsidR="00FF1BC7" w:rsidRPr="00997318">
        <w:rPr>
          <w:sz w:val="28"/>
          <w:szCs w:val="28"/>
          <w:lang w:val="ro-MO"/>
        </w:rPr>
        <w:t>inclusiv 8</w:t>
      </w:r>
      <w:r w:rsidR="00B36CCF" w:rsidRPr="00997318">
        <w:rPr>
          <w:sz w:val="28"/>
          <w:szCs w:val="28"/>
          <w:lang w:val="ro-MO"/>
        </w:rPr>
        <w:t>3</w:t>
      </w:r>
      <w:r w:rsidR="00601A03" w:rsidRPr="00997318">
        <w:rPr>
          <w:sz w:val="28"/>
          <w:szCs w:val="28"/>
          <w:lang w:val="ro-MO"/>
        </w:rPr>
        <w:t> </w:t>
      </w:r>
      <w:r w:rsidR="00B36CCF" w:rsidRPr="00997318">
        <w:rPr>
          <w:sz w:val="28"/>
          <w:szCs w:val="28"/>
          <w:lang w:val="ro-MO"/>
        </w:rPr>
        <w:t>2</w:t>
      </w:r>
      <w:r w:rsidR="00601A03" w:rsidRPr="00997318">
        <w:rPr>
          <w:sz w:val="28"/>
          <w:szCs w:val="28"/>
          <w:lang w:val="ro-MO"/>
        </w:rPr>
        <w:t>82,2</w:t>
      </w:r>
      <w:r w:rsidR="00FF1BC7" w:rsidRPr="00997318">
        <w:rPr>
          <w:sz w:val="28"/>
          <w:szCs w:val="28"/>
          <w:lang w:val="ro-MO"/>
        </w:rPr>
        <w:t xml:space="preserve"> mii de lei pentru acoperirea cheltuielilor efectuate în anul 2015 din contul veniturilor proprii ale </w:t>
      </w:r>
      <w:r w:rsidR="00DD5058" w:rsidRPr="00997318">
        <w:rPr>
          <w:sz w:val="28"/>
          <w:szCs w:val="28"/>
          <w:lang w:val="ro-MO"/>
        </w:rPr>
        <w:t>bugetel</w:t>
      </w:r>
      <w:r w:rsidR="005A4588">
        <w:rPr>
          <w:sz w:val="28"/>
          <w:szCs w:val="28"/>
          <w:lang w:val="ro-MO"/>
        </w:rPr>
        <w:t>or</w:t>
      </w:r>
      <w:r w:rsidR="00DD5058" w:rsidRPr="00997318">
        <w:rPr>
          <w:sz w:val="28"/>
          <w:szCs w:val="28"/>
          <w:lang w:val="ro-MO"/>
        </w:rPr>
        <w:t xml:space="preserve"> locale</w:t>
      </w:r>
      <w:r w:rsidR="00FF1BC7" w:rsidRPr="00997318">
        <w:rPr>
          <w:sz w:val="28"/>
          <w:szCs w:val="28"/>
          <w:lang w:val="ro-MO"/>
        </w:rPr>
        <w:t xml:space="preserve"> pentru finanțarea învățămîntului, școlilor sportive și asistenței sociale, </w:t>
      </w:r>
      <w:r w:rsidRPr="00997318">
        <w:rPr>
          <w:sz w:val="28"/>
          <w:szCs w:val="28"/>
          <w:lang w:val="ro-MO"/>
        </w:rPr>
        <w:t xml:space="preserve">care sînt repartizate conform anexei </w:t>
      </w:r>
      <w:r w:rsidR="009F4F20" w:rsidRPr="00997318">
        <w:rPr>
          <w:sz w:val="28"/>
          <w:szCs w:val="28"/>
          <w:lang w:val="ro-MO"/>
        </w:rPr>
        <w:t>nr.</w:t>
      </w:r>
      <w:r w:rsidR="00184CB3" w:rsidRPr="00997318">
        <w:rPr>
          <w:sz w:val="28"/>
          <w:szCs w:val="28"/>
          <w:lang w:val="ro-MO"/>
        </w:rPr>
        <w:t>5</w:t>
      </w:r>
      <w:r w:rsidRPr="00997318">
        <w:rPr>
          <w:sz w:val="28"/>
          <w:szCs w:val="28"/>
          <w:lang w:val="ro-MO"/>
        </w:rPr>
        <w:t xml:space="preserve"> la prezenta lege;</w:t>
      </w:r>
    </w:p>
    <w:p w:rsidR="002A686D" w:rsidRPr="00997318" w:rsidRDefault="002A686D" w:rsidP="002A686D">
      <w:pPr>
        <w:pStyle w:val="NormalWeb"/>
        <w:rPr>
          <w:sz w:val="16"/>
          <w:szCs w:val="16"/>
          <w:lang w:val="ro-MO"/>
        </w:rPr>
      </w:pPr>
    </w:p>
    <w:p w:rsidR="005A1BCD" w:rsidRPr="00997318" w:rsidRDefault="005A1BCD" w:rsidP="002A686D">
      <w:pPr>
        <w:pStyle w:val="NormalWeb"/>
        <w:rPr>
          <w:sz w:val="28"/>
          <w:szCs w:val="28"/>
          <w:lang w:val="ro-MO"/>
        </w:rPr>
      </w:pPr>
      <w:r w:rsidRPr="00997318">
        <w:rPr>
          <w:sz w:val="28"/>
          <w:szCs w:val="28"/>
          <w:lang w:val="ro-MO"/>
        </w:rPr>
        <w:t>(2) lucrări de renovare a instituţiilor de învăţămînt primar</w:t>
      </w:r>
      <w:r w:rsidR="009D7C1E" w:rsidRPr="00997318">
        <w:rPr>
          <w:sz w:val="28"/>
          <w:szCs w:val="28"/>
          <w:lang w:val="ro-MO"/>
        </w:rPr>
        <w:t>, gimnazial și liceal</w:t>
      </w:r>
      <w:r w:rsidRPr="00997318">
        <w:rPr>
          <w:sz w:val="28"/>
          <w:szCs w:val="28"/>
          <w:lang w:val="ro-MO"/>
        </w:rPr>
        <w:t xml:space="preserve"> din subordinea autorităţilor publice locale – în sumă de 1</w:t>
      </w:r>
      <w:r w:rsidR="0023629F" w:rsidRPr="00997318">
        <w:rPr>
          <w:sz w:val="28"/>
          <w:szCs w:val="28"/>
          <w:lang w:val="ro-MO"/>
        </w:rPr>
        <w:t>80</w:t>
      </w:r>
      <w:r w:rsidR="006A4B45" w:rsidRPr="00997318">
        <w:rPr>
          <w:sz w:val="28"/>
          <w:szCs w:val="28"/>
          <w:lang w:val="ro-MO"/>
        </w:rPr>
        <w:t> </w:t>
      </w:r>
      <w:r w:rsidR="0023629F" w:rsidRPr="00997318">
        <w:rPr>
          <w:sz w:val="28"/>
          <w:szCs w:val="28"/>
          <w:lang w:val="ro-MO"/>
        </w:rPr>
        <w:t>000</w:t>
      </w:r>
      <w:r w:rsidRPr="00997318">
        <w:rPr>
          <w:sz w:val="28"/>
          <w:szCs w:val="28"/>
          <w:lang w:val="ro-MO"/>
        </w:rPr>
        <w:t>,0 mii de lei, din contul împrumutului acordat de Banca Mondială în cadrul Proiectului „Reforma în educaţie”, pentru care Ministerul Educaţiei va deţine calitatea de investitor. Repartizarea acestor alocaţii şi stabilirea obligaţiilor părţilor se vor efectua de către Guvern;</w:t>
      </w:r>
    </w:p>
    <w:p w:rsidR="002A686D" w:rsidRPr="00997318" w:rsidRDefault="002A686D" w:rsidP="002A686D">
      <w:pPr>
        <w:pStyle w:val="NormalWeb"/>
        <w:rPr>
          <w:sz w:val="16"/>
          <w:szCs w:val="16"/>
          <w:lang w:val="ro-MO"/>
        </w:rPr>
      </w:pPr>
    </w:p>
    <w:p w:rsidR="005A1BCD" w:rsidRPr="00997318" w:rsidRDefault="005A1BCD" w:rsidP="002A686D">
      <w:pPr>
        <w:pStyle w:val="NormalWeb"/>
        <w:rPr>
          <w:sz w:val="28"/>
          <w:szCs w:val="28"/>
          <w:lang w:val="ro-MO"/>
        </w:rPr>
      </w:pPr>
      <w:r w:rsidRPr="00997318">
        <w:rPr>
          <w:sz w:val="28"/>
          <w:szCs w:val="28"/>
          <w:lang w:val="ro-MO"/>
        </w:rPr>
        <w:t xml:space="preserve">(3) plata cotizaţiilor în organizaţiile internaţionale al căror membru este Republica Moldova – în sumă de </w:t>
      </w:r>
      <w:r w:rsidR="00B96116" w:rsidRPr="00997318">
        <w:rPr>
          <w:sz w:val="28"/>
          <w:szCs w:val="28"/>
          <w:lang w:val="ro-MO"/>
        </w:rPr>
        <w:t>88 193,7</w:t>
      </w:r>
      <w:r w:rsidRPr="00997318">
        <w:rPr>
          <w:sz w:val="28"/>
          <w:szCs w:val="28"/>
          <w:lang w:val="ro-MO"/>
        </w:rPr>
        <w:t xml:space="preserve"> mii de lei şi pentru activităţi de reintegrare a ţării – în sumă de</w:t>
      </w:r>
      <w:r w:rsidR="00CD7521" w:rsidRPr="00997318">
        <w:rPr>
          <w:sz w:val="28"/>
          <w:szCs w:val="28"/>
          <w:lang w:val="ro-MO"/>
        </w:rPr>
        <w:t xml:space="preserve"> 15 000,0</w:t>
      </w:r>
      <w:r w:rsidR="004E1927" w:rsidRPr="00997318">
        <w:rPr>
          <w:sz w:val="28"/>
          <w:szCs w:val="28"/>
          <w:lang w:val="ro-MO"/>
        </w:rPr>
        <w:t xml:space="preserve"> </w:t>
      </w:r>
      <w:r w:rsidRPr="00997318">
        <w:rPr>
          <w:sz w:val="28"/>
          <w:szCs w:val="28"/>
          <w:lang w:val="ro-MO"/>
        </w:rPr>
        <w:t>mii de lei. Repartizarea pe destinatari a alocaţiilor în cauz</w:t>
      </w:r>
      <w:r w:rsidR="008709C2" w:rsidRPr="00997318">
        <w:rPr>
          <w:sz w:val="28"/>
          <w:szCs w:val="28"/>
          <w:lang w:val="ro-MO"/>
        </w:rPr>
        <w:t>ă se va efectua de către Guvern;</w:t>
      </w:r>
    </w:p>
    <w:p w:rsidR="00F637C4" w:rsidRPr="00997318" w:rsidRDefault="00F637C4" w:rsidP="002A686D">
      <w:pPr>
        <w:pStyle w:val="NormalWeb"/>
        <w:rPr>
          <w:sz w:val="16"/>
          <w:szCs w:val="16"/>
          <w:lang w:val="ro-MO"/>
        </w:rPr>
      </w:pPr>
    </w:p>
    <w:p w:rsidR="00A3657C" w:rsidRPr="00997318" w:rsidRDefault="00A85785" w:rsidP="002A686D">
      <w:pPr>
        <w:pStyle w:val="NormalWeb"/>
        <w:rPr>
          <w:sz w:val="28"/>
          <w:szCs w:val="28"/>
          <w:lang w:val="ro-MO"/>
        </w:rPr>
      </w:pPr>
      <w:r w:rsidRPr="00997318">
        <w:rPr>
          <w:sz w:val="28"/>
          <w:szCs w:val="28"/>
          <w:lang w:val="ro-MO"/>
        </w:rPr>
        <w:t>(4)</w:t>
      </w:r>
      <w:r w:rsidR="005D0008" w:rsidRPr="00997318">
        <w:rPr>
          <w:sz w:val="28"/>
          <w:szCs w:val="28"/>
          <w:lang w:val="ro-MO"/>
        </w:rPr>
        <w:t xml:space="preserve"> </w:t>
      </w:r>
      <w:r w:rsidR="00A21913" w:rsidRPr="00997318">
        <w:rPr>
          <w:sz w:val="28"/>
          <w:szCs w:val="28"/>
          <w:lang w:val="ro-MO"/>
        </w:rPr>
        <w:t>F</w:t>
      </w:r>
      <w:r w:rsidRPr="00997318">
        <w:rPr>
          <w:sz w:val="28"/>
          <w:szCs w:val="28"/>
          <w:lang w:val="ro-MO"/>
        </w:rPr>
        <w:t>ondul de rezervă</w:t>
      </w:r>
      <w:r w:rsidR="00A3657C" w:rsidRPr="00997318">
        <w:rPr>
          <w:sz w:val="28"/>
          <w:szCs w:val="28"/>
          <w:lang w:val="ro-MO"/>
        </w:rPr>
        <w:t xml:space="preserve"> </w:t>
      </w:r>
      <w:r w:rsidR="00F25B1D" w:rsidRPr="00997318">
        <w:rPr>
          <w:sz w:val="28"/>
          <w:szCs w:val="28"/>
          <w:lang w:val="ro-MO"/>
        </w:rPr>
        <w:t xml:space="preserve">și </w:t>
      </w:r>
      <w:r w:rsidR="00A21913" w:rsidRPr="00997318">
        <w:rPr>
          <w:sz w:val="28"/>
          <w:szCs w:val="28"/>
          <w:lang w:val="ro-MO"/>
        </w:rPr>
        <w:t>F</w:t>
      </w:r>
      <w:r w:rsidR="00F25B1D" w:rsidRPr="00997318">
        <w:rPr>
          <w:sz w:val="28"/>
          <w:szCs w:val="28"/>
          <w:lang w:val="ro-MO"/>
        </w:rPr>
        <w:t>ondul de intervenție ale Guvernului, respectiv în sume</w:t>
      </w:r>
      <w:r w:rsidR="00A3657C" w:rsidRPr="00997318">
        <w:rPr>
          <w:sz w:val="28"/>
          <w:szCs w:val="28"/>
          <w:lang w:val="ro-MO"/>
        </w:rPr>
        <w:t xml:space="preserve"> de </w:t>
      </w:r>
      <w:r w:rsidR="00633BA9" w:rsidRPr="00997318">
        <w:rPr>
          <w:sz w:val="28"/>
          <w:szCs w:val="28"/>
          <w:lang w:val="ro-MO"/>
        </w:rPr>
        <w:t>35</w:t>
      </w:r>
      <w:r w:rsidR="004364D9" w:rsidRPr="00997318">
        <w:rPr>
          <w:sz w:val="28"/>
          <w:szCs w:val="28"/>
          <w:lang w:val="ro-MO"/>
        </w:rPr>
        <w:t> 000,0</w:t>
      </w:r>
      <w:r w:rsidR="00A3657C" w:rsidRPr="00997318">
        <w:rPr>
          <w:sz w:val="28"/>
          <w:szCs w:val="28"/>
          <w:lang w:val="ro-MO"/>
        </w:rPr>
        <w:t xml:space="preserve"> mii de lei</w:t>
      </w:r>
      <w:r w:rsidRPr="00997318">
        <w:rPr>
          <w:sz w:val="28"/>
          <w:szCs w:val="28"/>
          <w:lang w:val="ro-MO"/>
        </w:rPr>
        <w:t xml:space="preserve"> </w:t>
      </w:r>
      <w:r w:rsidR="00F25B1D" w:rsidRPr="00997318">
        <w:rPr>
          <w:sz w:val="28"/>
          <w:szCs w:val="28"/>
          <w:lang w:val="ro-MO"/>
        </w:rPr>
        <w:t xml:space="preserve">și </w:t>
      </w:r>
      <w:r w:rsidR="00633BA9" w:rsidRPr="00997318">
        <w:rPr>
          <w:sz w:val="28"/>
          <w:szCs w:val="28"/>
          <w:lang w:val="ro-MO"/>
        </w:rPr>
        <w:t>35</w:t>
      </w:r>
      <w:r w:rsidR="004364D9" w:rsidRPr="00997318">
        <w:rPr>
          <w:sz w:val="28"/>
          <w:szCs w:val="28"/>
          <w:lang w:val="ro-MO"/>
        </w:rPr>
        <w:t> 000,0</w:t>
      </w:r>
      <w:r w:rsidR="00A3657C" w:rsidRPr="00997318">
        <w:rPr>
          <w:sz w:val="28"/>
          <w:szCs w:val="28"/>
          <w:lang w:val="ro-MO"/>
        </w:rPr>
        <w:t xml:space="preserve"> mii de lei</w:t>
      </w:r>
      <w:r w:rsidR="0092545C" w:rsidRPr="00997318">
        <w:rPr>
          <w:sz w:val="28"/>
          <w:szCs w:val="28"/>
          <w:lang w:val="ro-MO"/>
        </w:rPr>
        <w:t>.</w:t>
      </w:r>
    </w:p>
    <w:p w:rsidR="002A686D" w:rsidRPr="00997318" w:rsidRDefault="002A686D" w:rsidP="002A686D">
      <w:pPr>
        <w:pStyle w:val="NormalWeb"/>
        <w:rPr>
          <w:sz w:val="28"/>
          <w:szCs w:val="28"/>
          <w:lang w:val="ro-MO"/>
        </w:rPr>
      </w:pPr>
    </w:p>
    <w:p w:rsidR="005A1BCD" w:rsidRPr="00997318" w:rsidRDefault="005A1BCD" w:rsidP="002A686D">
      <w:pPr>
        <w:pStyle w:val="NormalWeb"/>
        <w:rPr>
          <w:sz w:val="28"/>
          <w:szCs w:val="28"/>
          <w:lang w:val="ro-MO"/>
        </w:rPr>
      </w:pPr>
      <w:r w:rsidRPr="00997318">
        <w:rPr>
          <w:b/>
          <w:bCs/>
          <w:sz w:val="28"/>
          <w:szCs w:val="28"/>
          <w:lang w:val="ro-MO"/>
        </w:rPr>
        <w:lastRenderedPageBreak/>
        <w:t>Art.4.</w:t>
      </w:r>
      <w:r w:rsidRPr="00997318">
        <w:rPr>
          <w:sz w:val="28"/>
          <w:szCs w:val="28"/>
          <w:lang w:val="ro-MO"/>
        </w:rPr>
        <w:t xml:space="preserve"> – </w:t>
      </w:r>
      <w:r w:rsidR="00370D5F" w:rsidRPr="00997318">
        <w:rPr>
          <w:sz w:val="28"/>
          <w:szCs w:val="28"/>
          <w:lang w:val="ro-MO"/>
        </w:rPr>
        <w:t>Pentru determinarea cuantumului ajutorului social în conformitate cu Legea nr.133-XVI din 13 iunie 2008 cu privire la ajutorul social, nivelul venitului lunar minim garantat va constitui 900</w:t>
      </w:r>
      <w:r w:rsidR="005F2821" w:rsidRPr="00997318">
        <w:rPr>
          <w:sz w:val="28"/>
          <w:szCs w:val="28"/>
          <w:lang w:val="ro-MO"/>
        </w:rPr>
        <w:t>,0</w:t>
      </w:r>
      <w:r w:rsidR="00370D5F" w:rsidRPr="00997318">
        <w:rPr>
          <w:sz w:val="28"/>
          <w:szCs w:val="28"/>
          <w:lang w:val="ro-MO"/>
        </w:rPr>
        <w:t xml:space="preserve"> de lei.</w:t>
      </w:r>
    </w:p>
    <w:p w:rsidR="005A1BCD" w:rsidRPr="00997318" w:rsidRDefault="005A1BCD" w:rsidP="002A686D">
      <w:pPr>
        <w:pStyle w:val="NormalWeb"/>
        <w:rPr>
          <w:sz w:val="28"/>
          <w:szCs w:val="28"/>
          <w:lang w:val="ro-MO"/>
        </w:rPr>
      </w:pPr>
      <w:r w:rsidRPr="00997318">
        <w:rPr>
          <w:sz w:val="28"/>
          <w:szCs w:val="28"/>
          <w:lang w:val="ro-MO"/>
        </w:rPr>
        <w:t> </w:t>
      </w:r>
    </w:p>
    <w:p w:rsidR="005A1BCD" w:rsidRPr="00997318" w:rsidRDefault="005A1BCD" w:rsidP="002A686D">
      <w:pPr>
        <w:pStyle w:val="NormalWeb"/>
        <w:rPr>
          <w:sz w:val="28"/>
          <w:szCs w:val="28"/>
          <w:lang w:val="ro-MO"/>
        </w:rPr>
      </w:pPr>
      <w:r w:rsidRPr="00997318">
        <w:rPr>
          <w:b/>
          <w:bCs/>
          <w:sz w:val="28"/>
          <w:szCs w:val="28"/>
          <w:lang w:val="ro-MO"/>
        </w:rPr>
        <w:t xml:space="preserve">Art.5. </w:t>
      </w:r>
      <w:r w:rsidRPr="00997318">
        <w:rPr>
          <w:sz w:val="28"/>
          <w:szCs w:val="28"/>
          <w:lang w:val="ro-MO"/>
        </w:rPr>
        <w:t>–</w:t>
      </w:r>
      <w:r w:rsidRPr="00997318">
        <w:rPr>
          <w:b/>
          <w:bCs/>
          <w:sz w:val="28"/>
          <w:szCs w:val="28"/>
          <w:lang w:val="ro-MO"/>
        </w:rPr>
        <w:t xml:space="preserve"> </w:t>
      </w:r>
      <w:r w:rsidR="00814E76" w:rsidRPr="00997318">
        <w:rPr>
          <w:rFonts w:eastAsia="Times New Roman"/>
          <w:sz w:val="28"/>
          <w:szCs w:val="28"/>
          <w:lang w:val="ro-MO"/>
        </w:rPr>
        <w:t>Prin derogare de la prevederile art.2 alin.(1) lit.a) din Legea fondului rutier nr.720-XIII din 2 februarie 1996, în anul 2016 defalcările la fondul rutier din volumul total al accizelor la produsele petroliere (cu excepţia gazului lichefiat) nu vor depăşi</w:t>
      </w:r>
      <w:r w:rsidR="00C6343B" w:rsidRPr="00997318">
        <w:rPr>
          <w:rFonts w:eastAsia="Times New Roman"/>
          <w:sz w:val="28"/>
          <w:szCs w:val="28"/>
          <w:lang w:val="ro-MO"/>
        </w:rPr>
        <w:t xml:space="preserve"> </w:t>
      </w:r>
      <w:r w:rsidR="00370D5F" w:rsidRPr="00997318">
        <w:rPr>
          <w:rFonts w:eastAsia="Times New Roman"/>
          <w:sz w:val="28"/>
          <w:szCs w:val="28"/>
          <w:lang w:val="ro-MO"/>
        </w:rPr>
        <w:t>5</w:t>
      </w:r>
      <w:r w:rsidR="00514EEA" w:rsidRPr="00997318">
        <w:rPr>
          <w:rFonts w:eastAsia="Times New Roman"/>
          <w:sz w:val="28"/>
          <w:szCs w:val="28"/>
          <w:lang w:val="ro-MO"/>
        </w:rPr>
        <w:t>6</w:t>
      </w:r>
      <w:r w:rsidR="00370D5F" w:rsidRPr="00997318">
        <w:rPr>
          <w:rFonts w:eastAsia="Times New Roman"/>
          <w:sz w:val="28"/>
          <w:szCs w:val="28"/>
          <w:lang w:val="ro-MO"/>
        </w:rPr>
        <w:t>,8</w:t>
      </w:r>
      <w:r w:rsidR="00C6343B" w:rsidRPr="00997318">
        <w:rPr>
          <w:rFonts w:eastAsia="Times New Roman"/>
          <w:sz w:val="28"/>
          <w:szCs w:val="28"/>
          <w:lang w:val="ro-MO"/>
        </w:rPr>
        <w:t xml:space="preserve"> </w:t>
      </w:r>
      <w:r w:rsidR="00814E76" w:rsidRPr="00997318">
        <w:rPr>
          <w:rFonts w:eastAsia="Times New Roman"/>
          <w:sz w:val="28"/>
          <w:szCs w:val="28"/>
          <w:lang w:val="ro-MO"/>
        </w:rPr>
        <w:t>%.</w:t>
      </w:r>
    </w:p>
    <w:p w:rsidR="005A1BCD" w:rsidRPr="00997318" w:rsidRDefault="005A1BCD" w:rsidP="002A686D">
      <w:pPr>
        <w:pStyle w:val="NormalWeb"/>
        <w:rPr>
          <w:sz w:val="28"/>
          <w:szCs w:val="28"/>
          <w:lang w:val="ro-MO"/>
        </w:rPr>
      </w:pPr>
      <w:r w:rsidRPr="00997318">
        <w:rPr>
          <w:sz w:val="28"/>
          <w:szCs w:val="28"/>
          <w:lang w:val="ro-MO"/>
        </w:rPr>
        <w:t> </w:t>
      </w:r>
    </w:p>
    <w:p w:rsidR="005A1BCD" w:rsidRPr="00997318" w:rsidRDefault="005A1BCD" w:rsidP="002A686D">
      <w:pPr>
        <w:pStyle w:val="NormalWeb"/>
        <w:rPr>
          <w:sz w:val="28"/>
          <w:szCs w:val="28"/>
          <w:lang w:val="ro-MO"/>
        </w:rPr>
      </w:pPr>
      <w:r w:rsidRPr="00997318">
        <w:rPr>
          <w:b/>
          <w:bCs/>
          <w:sz w:val="28"/>
          <w:szCs w:val="28"/>
          <w:lang w:val="ro-MO"/>
        </w:rPr>
        <w:t xml:space="preserve">Art.6. </w:t>
      </w:r>
      <w:r w:rsidRPr="00997318">
        <w:rPr>
          <w:sz w:val="28"/>
          <w:szCs w:val="28"/>
          <w:lang w:val="ro-MO"/>
        </w:rPr>
        <w:t>–</w:t>
      </w:r>
      <w:r w:rsidRPr="00997318">
        <w:rPr>
          <w:b/>
          <w:bCs/>
          <w:sz w:val="28"/>
          <w:szCs w:val="28"/>
          <w:lang w:val="ro-MO"/>
        </w:rPr>
        <w:t xml:space="preserve"> </w:t>
      </w:r>
      <w:r w:rsidRPr="00997318">
        <w:rPr>
          <w:sz w:val="28"/>
          <w:szCs w:val="28"/>
          <w:lang w:val="ro-MO"/>
        </w:rPr>
        <w:t xml:space="preserve">Mijloacele financiare primite de la bugetele componente ale bugetului public naţional de către autorităţile/instituţiile publice la autogestiune, </w:t>
      </w:r>
      <w:r w:rsidR="00655B0A" w:rsidRPr="00997318">
        <w:rPr>
          <w:sz w:val="28"/>
          <w:szCs w:val="28"/>
          <w:lang w:val="ro-MO"/>
        </w:rPr>
        <w:t xml:space="preserve">întreprinderile de stat și societățile pe acțiuni, </w:t>
      </w:r>
      <w:r w:rsidRPr="00997318">
        <w:rPr>
          <w:sz w:val="28"/>
          <w:szCs w:val="28"/>
          <w:lang w:val="ro-MO"/>
        </w:rPr>
        <w:t>ai căror fondatori sînt autorităţile publice centrale şi locale,</w:t>
      </w:r>
      <w:r w:rsidR="0099760F" w:rsidRPr="00997318">
        <w:rPr>
          <w:sz w:val="28"/>
          <w:szCs w:val="28"/>
          <w:lang w:val="ro-MO"/>
        </w:rPr>
        <w:t xml:space="preserve"> </w:t>
      </w:r>
      <w:r w:rsidRPr="00997318">
        <w:rPr>
          <w:sz w:val="28"/>
          <w:szCs w:val="28"/>
          <w:lang w:val="ro-MO"/>
        </w:rPr>
        <w:t>conform anexei nr.</w:t>
      </w:r>
      <w:r w:rsidR="00B61125" w:rsidRPr="00997318">
        <w:rPr>
          <w:sz w:val="28"/>
          <w:szCs w:val="28"/>
          <w:lang w:val="ro-MO"/>
        </w:rPr>
        <w:t>6</w:t>
      </w:r>
      <w:r w:rsidRPr="00997318">
        <w:rPr>
          <w:sz w:val="28"/>
          <w:szCs w:val="28"/>
          <w:lang w:val="ro-MO"/>
        </w:rPr>
        <w:t>, se gestionează prin Contul Unic Trezorerial al Ministerului Finanţelor.</w:t>
      </w:r>
    </w:p>
    <w:p w:rsidR="005A1BCD" w:rsidRPr="00997318" w:rsidRDefault="005A1BCD" w:rsidP="00D8110A">
      <w:pPr>
        <w:pStyle w:val="NormalWeb"/>
        <w:rPr>
          <w:sz w:val="28"/>
          <w:szCs w:val="28"/>
          <w:lang w:val="ro-MO"/>
        </w:rPr>
      </w:pPr>
      <w:r w:rsidRPr="00997318">
        <w:rPr>
          <w:sz w:val="28"/>
          <w:szCs w:val="28"/>
          <w:lang w:val="ro-MO"/>
        </w:rPr>
        <w:t> </w:t>
      </w:r>
    </w:p>
    <w:p w:rsidR="005A1BCD" w:rsidRPr="00997318" w:rsidRDefault="005A1BCD" w:rsidP="00D8110A">
      <w:pPr>
        <w:pStyle w:val="NormalWeb"/>
        <w:rPr>
          <w:sz w:val="28"/>
          <w:szCs w:val="28"/>
          <w:lang w:val="ro-MO"/>
        </w:rPr>
      </w:pPr>
      <w:r w:rsidRPr="00997318">
        <w:rPr>
          <w:b/>
          <w:bCs/>
          <w:sz w:val="28"/>
          <w:szCs w:val="28"/>
          <w:lang w:val="ro-MO"/>
        </w:rPr>
        <w:t>Art.</w:t>
      </w:r>
      <w:r w:rsidR="0039294A" w:rsidRPr="00997318">
        <w:rPr>
          <w:b/>
          <w:bCs/>
          <w:sz w:val="28"/>
          <w:szCs w:val="28"/>
          <w:lang w:val="ro-MO"/>
        </w:rPr>
        <w:t>7</w:t>
      </w:r>
      <w:r w:rsidRPr="00997318">
        <w:rPr>
          <w:b/>
          <w:bCs/>
          <w:sz w:val="28"/>
          <w:szCs w:val="28"/>
          <w:lang w:val="ro-MO"/>
        </w:rPr>
        <w:t>.</w:t>
      </w:r>
      <w:r w:rsidRPr="00997318">
        <w:rPr>
          <w:sz w:val="28"/>
          <w:szCs w:val="28"/>
          <w:lang w:val="ro-MO"/>
        </w:rPr>
        <w:t xml:space="preserve"> – Se stabileşte că, la situaţia din 31 decembrie 201</w:t>
      </w:r>
      <w:r w:rsidR="00BF50D0" w:rsidRPr="00997318">
        <w:rPr>
          <w:sz w:val="28"/>
          <w:szCs w:val="28"/>
          <w:lang w:val="ro-MO"/>
        </w:rPr>
        <w:t>6</w:t>
      </w:r>
      <w:r w:rsidRPr="00997318">
        <w:rPr>
          <w:sz w:val="28"/>
          <w:szCs w:val="28"/>
          <w:lang w:val="ro-MO"/>
        </w:rPr>
        <w:t>, datoria de stat internă nu va depăşi</w:t>
      </w:r>
      <w:r w:rsidR="0039294A" w:rsidRPr="00997318">
        <w:rPr>
          <w:sz w:val="28"/>
          <w:szCs w:val="28"/>
          <w:lang w:val="ro-MO"/>
        </w:rPr>
        <w:t xml:space="preserve"> 21</w:t>
      </w:r>
      <w:r w:rsidR="0096055D" w:rsidRPr="00997318">
        <w:rPr>
          <w:sz w:val="28"/>
          <w:szCs w:val="28"/>
          <w:lang w:val="ro-MO"/>
        </w:rPr>
        <w:t> </w:t>
      </w:r>
      <w:r w:rsidR="0039294A" w:rsidRPr="00997318">
        <w:rPr>
          <w:sz w:val="28"/>
          <w:szCs w:val="28"/>
          <w:lang w:val="ro-MO"/>
        </w:rPr>
        <w:t>009,1</w:t>
      </w:r>
      <w:r w:rsidRPr="00997318">
        <w:rPr>
          <w:sz w:val="28"/>
          <w:szCs w:val="28"/>
          <w:lang w:val="ro-MO"/>
        </w:rPr>
        <w:t xml:space="preserve"> milioane de lei, datoria de stat externă –</w:t>
      </w:r>
      <w:r w:rsidR="0096055D" w:rsidRPr="00997318">
        <w:rPr>
          <w:sz w:val="28"/>
          <w:szCs w:val="28"/>
          <w:lang w:val="ro-MO"/>
        </w:rPr>
        <w:t xml:space="preserve"> </w:t>
      </w:r>
      <w:r w:rsidR="008310BD" w:rsidRPr="00997318">
        <w:rPr>
          <w:sz w:val="28"/>
          <w:szCs w:val="28"/>
          <w:lang w:val="ro-MO"/>
        </w:rPr>
        <w:t xml:space="preserve">35 103,9 milioane de lei (echivalentul </w:t>
      </w:r>
      <w:r w:rsidR="0096055D" w:rsidRPr="00997318">
        <w:rPr>
          <w:sz w:val="28"/>
          <w:szCs w:val="28"/>
          <w:lang w:val="ro-MO"/>
        </w:rPr>
        <w:t>1 609,5</w:t>
      </w:r>
      <w:r w:rsidRPr="00997318">
        <w:rPr>
          <w:sz w:val="28"/>
          <w:szCs w:val="28"/>
          <w:lang w:val="ro-MO"/>
        </w:rPr>
        <w:t xml:space="preserve"> milioane de dolari SUA</w:t>
      </w:r>
      <w:r w:rsidR="008310BD" w:rsidRPr="00997318">
        <w:rPr>
          <w:sz w:val="28"/>
          <w:szCs w:val="28"/>
          <w:lang w:val="ro-MO"/>
        </w:rPr>
        <w:t>)</w:t>
      </w:r>
      <w:r w:rsidRPr="00997318">
        <w:rPr>
          <w:sz w:val="28"/>
          <w:szCs w:val="28"/>
          <w:lang w:val="ro-MO"/>
        </w:rPr>
        <w:t>, iar soldul garanţiilor de stat externe</w:t>
      </w:r>
      <w:r w:rsidR="0096055D" w:rsidRPr="00997318">
        <w:rPr>
          <w:sz w:val="28"/>
          <w:szCs w:val="28"/>
          <w:lang w:val="ro-MO"/>
        </w:rPr>
        <w:t xml:space="preserve"> și interne</w:t>
      </w:r>
      <w:r w:rsidRPr="00997318">
        <w:rPr>
          <w:sz w:val="28"/>
          <w:szCs w:val="28"/>
          <w:lang w:val="ro-MO"/>
        </w:rPr>
        <w:t xml:space="preserve"> va constitui zero.</w:t>
      </w:r>
    </w:p>
    <w:p w:rsidR="005A1BCD" w:rsidRPr="00997318" w:rsidRDefault="005A1BCD" w:rsidP="00D8110A">
      <w:pPr>
        <w:pStyle w:val="NormalWeb"/>
        <w:rPr>
          <w:sz w:val="28"/>
          <w:szCs w:val="28"/>
          <w:lang w:val="ro-MO"/>
        </w:rPr>
      </w:pPr>
      <w:r w:rsidRPr="00997318">
        <w:rPr>
          <w:sz w:val="28"/>
          <w:szCs w:val="28"/>
          <w:lang w:val="ro-MO"/>
        </w:rPr>
        <w:t> </w:t>
      </w:r>
    </w:p>
    <w:p w:rsidR="005A1BCD" w:rsidRPr="00997318" w:rsidRDefault="005A1BCD" w:rsidP="00D8110A">
      <w:pPr>
        <w:pStyle w:val="NormalWeb"/>
        <w:rPr>
          <w:sz w:val="28"/>
          <w:szCs w:val="28"/>
          <w:lang w:val="ro-MO"/>
        </w:rPr>
      </w:pPr>
      <w:r w:rsidRPr="00997318">
        <w:rPr>
          <w:b/>
          <w:bCs/>
          <w:sz w:val="28"/>
          <w:szCs w:val="28"/>
          <w:lang w:val="ro-MO"/>
        </w:rPr>
        <w:t>Art.</w:t>
      </w:r>
      <w:r w:rsidR="0096055D" w:rsidRPr="00997318">
        <w:rPr>
          <w:b/>
          <w:bCs/>
          <w:sz w:val="28"/>
          <w:szCs w:val="28"/>
          <w:lang w:val="ro-MO"/>
        </w:rPr>
        <w:t>8</w:t>
      </w:r>
      <w:r w:rsidRPr="00997318">
        <w:rPr>
          <w:b/>
          <w:bCs/>
          <w:sz w:val="28"/>
          <w:szCs w:val="28"/>
          <w:lang w:val="ro-MO"/>
        </w:rPr>
        <w:t xml:space="preserve">. </w:t>
      </w:r>
      <w:r w:rsidRPr="00997318">
        <w:rPr>
          <w:sz w:val="28"/>
          <w:szCs w:val="28"/>
          <w:lang w:val="ro-MO"/>
        </w:rPr>
        <w:t>– (1) Impozitul privat reprezintă o plată unică care se percepe la efectuarea tranzacţiilor cu bunuri proprietate publică în procesul privatizării, indiferent de tipul mijloacelor folosite.</w:t>
      </w:r>
    </w:p>
    <w:p w:rsidR="00D8110A" w:rsidRPr="00997318" w:rsidRDefault="00D8110A" w:rsidP="00D8110A">
      <w:pPr>
        <w:pStyle w:val="NormalWeb"/>
        <w:rPr>
          <w:sz w:val="16"/>
          <w:szCs w:val="16"/>
          <w:lang w:val="ro-MO"/>
        </w:rPr>
      </w:pPr>
    </w:p>
    <w:p w:rsidR="005A1BCD" w:rsidRPr="00997318" w:rsidRDefault="005A1BCD" w:rsidP="00D8110A">
      <w:pPr>
        <w:pStyle w:val="NormalWeb"/>
        <w:rPr>
          <w:sz w:val="28"/>
          <w:szCs w:val="28"/>
          <w:lang w:val="ro-MO"/>
        </w:rPr>
      </w:pPr>
      <w:r w:rsidRPr="00997318">
        <w:rPr>
          <w:sz w:val="28"/>
          <w:szCs w:val="28"/>
          <w:lang w:val="ro-MO"/>
        </w:rPr>
        <w:t>(2) Subiecţi ai impunerii cu impozit privat sînt persoanele juridice şi persoanele fizice din Republica Moldova, precum şi persoanele juridice şi persoanele fizice străine, cărora, în procesul privatizării, li se dau în proprietate privată bunuri proprietate publică.</w:t>
      </w:r>
    </w:p>
    <w:p w:rsidR="00D8110A" w:rsidRPr="00997318" w:rsidRDefault="00D8110A" w:rsidP="00D8110A">
      <w:pPr>
        <w:pStyle w:val="NormalWeb"/>
        <w:rPr>
          <w:sz w:val="16"/>
          <w:szCs w:val="16"/>
          <w:lang w:val="ro-MO"/>
        </w:rPr>
      </w:pPr>
    </w:p>
    <w:p w:rsidR="005A1BCD" w:rsidRPr="00997318" w:rsidRDefault="005A1BCD" w:rsidP="00D8110A">
      <w:pPr>
        <w:pStyle w:val="NormalWeb"/>
        <w:rPr>
          <w:sz w:val="28"/>
          <w:szCs w:val="28"/>
          <w:lang w:val="ro-MO"/>
        </w:rPr>
      </w:pPr>
      <w:r w:rsidRPr="00997318">
        <w:rPr>
          <w:sz w:val="28"/>
          <w:szCs w:val="28"/>
          <w:lang w:val="ro-MO"/>
        </w:rPr>
        <w:t>(3) Obiecte ale impunerii cu impozit privat sînt bunurile proprietate publică, inclusiv acţiunile.</w:t>
      </w:r>
    </w:p>
    <w:p w:rsidR="00D8110A" w:rsidRPr="00997318" w:rsidRDefault="00D8110A" w:rsidP="00D8110A">
      <w:pPr>
        <w:pStyle w:val="NormalWeb"/>
        <w:rPr>
          <w:sz w:val="16"/>
          <w:szCs w:val="16"/>
          <w:lang w:val="ro-MO"/>
        </w:rPr>
      </w:pPr>
    </w:p>
    <w:p w:rsidR="005A1BCD" w:rsidRPr="00997318" w:rsidRDefault="005A1BCD" w:rsidP="00D8110A">
      <w:pPr>
        <w:pStyle w:val="NormalWeb"/>
        <w:rPr>
          <w:sz w:val="28"/>
          <w:szCs w:val="28"/>
          <w:lang w:val="ro-MO"/>
        </w:rPr>
      </w:pPr>
      <w:r w:rsidRPr="00997318">
        <w:rPr>
          <w:sz w:val="28"/>
          <w:szCs w:val="28"/>
          <w:lang w:val="ro-MO"/>
        </w:rPr>
        <w:t>(4) Cota impozitului privat se stabileşte la 1% din valoarea de achiziţie a bunurilor proprietate publică supuse privatizării, inclusiv din valoarea acţiunilor supuse privatizării.</w:t>
      </w:r>
    </w:p>
    <w:p w:rsidR="00D8110A" w:rsidRPr="00997318" w:rsidRDefault="00D8110A" w:rsidP="00D8110A">
      <w:pPr>
        <w:pStyle w:val="NormalWeb"/>
        <w:rPr>
          <w:sz w:val="16"/>
          <w:szCs w:val="16"/>
          <w:lang w:val="ro-MO"/>
        </w:rPr>
      </w:pPr>
    </w:p>
    <w:p w:rsidR="005A1BCD" w:rsidRPr="00997318" w:rsidRDefault="005A1BCD" w:rsidP="00D8110A">
      <w:pPr>
        <w:pStyle w:val="NormalWeb"/>
        <w:rPr>
          <w:sz w:val="28"/>
          <w:szCs w:val="28"/>
          <w:lang w:val="ro-MO"/>
        </w:rPr>
      </w:pPr>
      <w:r w:rsidRPr="00997318">
        <w:rPr>
          <w:sz w:val="28"/>
          <w:szCs w:val="28"/>
          <w:lang w:val="ro-MO"/>
        </w:rPr>
        <w:t xml:space="preserve">(5) Impozitul privat se achită pînă la semnarea contractului de vînzare-cumpărare şi se virează la bugetul de stat sau la bugetul </w:t>
      </w:r>
      <w:r w:rsidR="0001152F" w:rsidRPr="00997318">
        <w:rPr>
          <w:sz w:val="28"/>
          <w:szCs w:val="28"/>
          <w:lang w:val="ro-MO"/>
        </w:rPr>
        <w:t>local</w:t>
      </w:r>
      <w:r w:rsidRPr="00997318">
        <w:rPr>
          <w:sz w:val="28"/>
          <w:szCs w:val="28"/>
          <w:lang w:val="ro-MO"/>
        </w:rPr>
        <w:t xml:space="preserve">, în </w:t>
      </w:r>
      <w:r w:rsidR="00D8110A" w:rsidRPr="00997318">
        <w:rPr>
          <w:sz w:val="28"/>
          <w:szCs w:val="28"/>
          <w:lang w:val="ro-MO"/>
        </w:rPr>
        <w:t>funcţie de apartenenţa bunului.</w:t>
      </w:r>
    </w:p>
    <w:p w:rsidR="00D8110A" w:rsidRPr="00997318" w:rsidRDefault="00D8110A" w:rsidP="00D8110A">
      <w:pPr>
        <w:pStyle w:val="NormalWeb"/>
        <w:rPr>
          <w:sz w:val="16"/>
          <w:szCs w:val="16"/>
          <w:lang w:val="ro-MO"/>
        </w:rPr>
      </w:pPr>
    </w:p>
    <w:p w:rsidR="005A1BCD" w:rsidRPr="00997318" w:rsidRDefault="005A1BCD" w:rsidP="00D8110A">
      <w:pPr>
        <w:pStyle w:val="NormalWeb"/>
        <w:rPr>
          <w:sz w:val="28"/>
          <w:szCs w:val="28"/>
          <w:lang w:val="ro-MO"/>
        </w:rPr>
      </w:pPr>
      <w:r w:rsidRPr="00997318">
        <w:rPr>
          <w:sz w:val="28"/>
          <w:szCs w:val="28"/>
          <w:lang w:val="ro-MO"/>
        </w:rPr>
        <w:t>(6) Nu se achită impozit privat în cazul primirii gratuite în proprietate privată a bunurilor proprietate publică de către persoane fizice rezidente care nu desfăşoar</w:t>
      </w:r>
      <w:r w:rsidR="00D8110A" w:rsidRPr="00997318">
        <w:rPr>
          <w:sz w:val="28"/>
          <w:szCs w:val="28"/>
          <w:lang w:val="ro-MO"/>
        </w:rPr>
        <w:t>ă activitate de întreprinzător.</w:t>
      </w:r>
    </w:p>
    <w:p w:rsidR="00D8110A" w:rsidRPr="00997318" w:rsidRDefault="00D8110A" w:rsidP="00D8110A">
      <w:pPr>
        <w:pStyle w:val="NormalWeb"/>
        <w:rPr>
          <w:sz w:val="16"/>
          <w:szCs w:val="16"/>
          <w:lang w:val="ro-MO"/>
        </w:rPr>
      </w:pPr>
    </w:p>
    <w:p w:rsidR="005A1BCD" w:rsidRPr="00997318" w:rsidRDefault="005A1BCD" w:rsidP="00D8110A">
      <w:pPr>
        <w:pStyle w:val="NormalWeb"/>
        <w:rPr>
          <w:sz w:val="28"/>
          <w:szCs w:val="28"/>
          <w:lang w:val="ro-MO"/>
        </w:rPr>
      </w:pPr>
      <w:r w:rsidRPr="00997318">
        <w:rPr>
          <w:sz w:val="28"/>
          <w:szCs w:val="28"/>
          <w:lang w:val="ro-MO"/>
        </w:rPr>
        <w:t>(7) În cazul rezoluţiunii contractului de vînzare-cumpărare, determinate de neexecutarea sau de executarea necorespunzătoare a obligaţiilor asumate de cumpărător, sumele plătite, în calitate de i</w:t>
      </w:r>
      <w:r w:rsidR="00D8110A" w:rsidRPr="00997318">
        <w:rPr>
          <w:sz w:val="28"/>
          <w:szCs w:val="28"/>
          <w:lang w:val="ro-MO"/>
        </w:rPr>
        <w:t>mpozit privat, nu se restituie.</w:t>
      </w:r>
    </w:p>
    <w:p w:rsidR="00D8110A" w:rsidRPr="00997318" w:rsidRDefault="00D8110A" w:rsidP="00D8110A">
      <w:pPr>
        <w:pStyle w:val="NormalWeb"/>
        <w:rPr>
          <w:sz w:val="16"/>
          <w:szCs w:val="16"/>
          <w:lang w:val="ro-MO"/>
        </w:rPr>
      </w:pPr>
    </w:p>
    <w:p w:rsidR="005A1BCD" w:rsidRPr="00997318" w:rsidRDefault="005A1BCD" w:rsidP="00D8110A">
      <w:pPr>
        <w:pStyle w:val="NormalWeb"/>
        <w:rPr>
          <w:sz w:val="28"/>
          <w:szCs w:val="28"/>
          <w:lang w:val="ro-MO"/>
        </w:rPr>
      </w:pPr>
      <w:r w:rsidRPr="00997318">
        <w:rPr>
          <w:sz w:val="28"/>
          <w:szCs w:val="28"/>
          <w:lang w:val="ro-MO"/>
        </w:rPr>
        <w:lastRenderedPageBreak/>
        <w:t>(8) Monitorizarea îndeplinirii prevederilor prezentului articol revine autorităţilor publice centrale sau locale, în funcţie de apartenenţa bunului proprietate publică.</w:t>
      </w:r>
    </w:p>
    <w:p w:rsidR="005A1BCD" w:rsidRPr="00997318" w:rsidRDefault="005A1BCD" w:rsidP="00074F1C">
      <w:pPr>
        <w:pStyle w:val="NormalWeb"/>
        <w:rPr>
          <w:sz w:val="28"/>
          <w:szCs w:val="28"/>
          <w:lang w:val="ro-MO"/>
        </w:rPr>
      </w:pPr>
      <w:r w:rsidRPr="00997318">
        <w:rPr>
          <w:sz w:val="28"/>
          <w:szCs w:val="28"/>
          <w:lang w:val="ro-MO"/>
        </w:rPr>
        <w:t> </w:t>
      </w:r>
    </w:p>
    <w:p w:rsidR="005A1BCD" w:rsidRPr="00997318" w:rsidRDefault="005A1BCD" w:rsidP="00DD364B">
      <w:pPr>
        <w:pStyle w:val="NormalWeb"/>
        <w:spacing w:line="276" w:lineRule="auto"/>
        <w:rPr>
          <w:sz w:val="28"/>
          <w:szCs w:val="28"/>
          <w:lang w:val="ro-MO"/>
        </w:rPr>
      </w:pPr>
      <w:r w:rsidRPr="00997318">
        <w:rPr>
          <w:b/>
          <w:bCs/>
          <w:sz w:val="28"/>
          <w:szCs w:val="28"/>
          <w:lang w:val="ro-MO"/>
        </w:rPr>
        <w:t>Art.</w:t>
      </w:r>
      <w:r w:rsidR="0044249E" w:rsidRPr="00997318">
        <w:rPr>
          <w:b/>
          <w:bCs/>
          <w:sz w:val="28"/>
          <w:szCs w:val="28"/>
          <w:lang w:val="ro-MO"/>
        </w:rPr>
        <w:t>9</w:t>
      </w:r>
      <w:r w:rsidRPr="00997318">
        <w:rPr>
          <w:b/>
          <w:bCs/>
          <w:sz w:val="28"/>
          <w:szCs w:val="28"/>
          <w:lang w:val="ro-MO"/>
        </w:rPr>
        <w:t>.</w:t>
      </w:r>
      <w:r w:rsidRPr="00997318">
        <w:rPr>
          <w:sz w:val="28"/>
          <w:szCs w:val="28"/>
          <w:lang w:val="ro-MO"/>
        </w:rPr>
        <w:t xml:space="preserve"> – (1) Determinarea cuantumului minim al chiriei bunurilor proprietate publică se prezintă în anexa nr.</w:t>
      </w:r>
      <w:r w:rsidR="00B61125" w:rsidRPr="00997318">
        <w:rPr>
          <w:sz w:val="28"/>
          <w:szCs w:val="28"/>
          <w:lang w:val="ro-MO"/>
        </w:rPr>
        <w:t>7</w:t>
      </w:r>
      <w:r w:rsidRPr="00997318">
        <w:rPr>
          <w:sz w:val="28"/>
          <w:szCs w:val="28"/>
          <w:lang w:val="ro-MO"/>
        </w:rPr>
        <w:t>.</w:t>
      </w:r>
    </w:p>
    <w:p w:rsidR="00074F1C" w:rsidRPr="00997318" w:rsidRDefault="00074F1C" w:rsidP="00DD364B">
      <w:pPr>
        <w:pStyle w:val="NormalWeb"/>
        <w:spacing w:line="276" w:lineRule="auto"/>
        <w:rPr>
          <w:sz w:val="16"/>
          <w:szCs w:val="16"/>
          <w:lang w:val="ro-MO"/>
        </w:rPr>
      </w:pPr>
    </w:p>
    <w:p w:rsidR="005D7084" w:rsidRPr="00997318" w:rsidRDefault="005D7084" w:rsidP="00074F1C">
      <w:pPr>
        <w:pStyle w:val="NormalWeb"/>
        <w:rPr>
          <w:sz w:val="28"/>
          <w:szCs w:val="28"/>
          <w:lang w:val="ro-MO"/>
        </w:rPr>
      </w:pPr>
      <w:r w:rsidRPr="00997318">
        <w:rPr>
          <w:sz w:val="28"/>
          <w:szCs w:val="28"/>
          <w:lang w:val="ro-MO"/>
        </w:rPr>
        <w:t>(2) Se scutesc de plata chiriei (exceptînd plata serviciilor comunale):</w:t>
      </w:r>
    </w:p>
    <w:p w:rsidR="005A1BCD" w:rsidRPr="00997318" w:rsidRDefault="005D7084" w:rsidP="00074F1C">
      <w:pPr>
        <w:pStyle w:val="NormalWeb"/>
        <w:rPr>
          <w:sz w:val="28"/>
          <w:szCs w:val="28"/>
          <w:lang w:val="ro-MO"/>
        </w:rPr>
      </w:pPr>
      <w:r w:rsidRPr="00997318">
        <w:rPr>
          <w:sz w:val="28"/>
          <w:szCs w:val="28"/>
          <w:lang w:val="ro-MO"/>
        </w:rPr>
        <w:t>a</w:t>
      </w:r>
      <w:r w:rsidR="005A1BCD" w:rsidRPr="00997318">
        <w:rPr>
          <w:sz w:val="28"/>
          <w:szCs w:val="28"/>
          <w:lang w:val="ro-MO"/>
        </w:rPr>
        <w:t xml:space="preserve">) </w:t>
      </w:r>
      <w:r w:rsidRPr="00997318">
        <w:rPr>
          <w:sz w:val="28"/>
          <w:szCs w:val="28"/>
          <w:lang w:val="ro-MO"/>
        </w:rPr>
        <w:t>i</w:t>
      </w:r>
      <w:r w:rsidR="005A1BCD" w:rsidRPr="00997318">
        <w:rPr>
          <w:sz w:val="28"/>
          <w:szCs w:val="28"/>
          <w:lang w:val="ro-MO"/>
        </w:rPr>
        <w:t>nstituţiile publice finanţate de la bugetul de stat şi uniunile de creaţie</w:t>
      </w:r>
      <w:r w:rsidR="00D3234F" w:rsidRPr="00997318">
        <w:rPr>
          <w:sz w:val="28"/>
          <w:szCs w:val="28"/>
          <w:lang w:val="ro-MO"/>
        </w:rPr>
        <w:t xml:space="preserve"> –</w:t>
      </w:r>
      <w:r w:rsidR="005A1BCD" w:rsidRPr="00997318">
        <w:rPr>
          <w:sz w:val="28"/>
          <w:szCs w:val="28"/>
          <w:lang w:val="ro-MO"/>
        </w:rPr>
        <w:t xml:space="preserve"> pentru încăperile închiriate de la alte instituţii publice finanţate de la bugetul de stat, precum şi de la întreprinderile de stat ai căror fondatori sînt instituţiile publice respective sau autoritat</w:t>
      </w:r>
      <w:r w:rsidRPr="00997318">
        <w:rPr>
          <w:sz w:val="28"/>
          <w:szCs w:val="28"/>
          <w:lang w:val="ro-MO"/>
        </w:rPr>
        <w:t>ea ierarhic superioară acestora;</w:t>
      </w:r>
    </w:p>
    <w:p w:rsidR="005A1BCD" w:rsidRPr="00997318" w:rsidRDefault="001A2ADE" w:rsidP="00074F1C">
      <w:pPr>
        <w:pStyle w:val="NormalWeb"/>
        <w:rPr>
          <w:sz w:val="28"/>
          <w:szCs w:val="28"/>
          <w:lang w:val="ro-MO"/>
        </w:rPr>
      </w:pPr>
      <w:r w:rsidRPr="00997318">
        <w:rPr>
          <w:sz w:val="28"/>
          <w:szCs w:val="28"/>
          <w:lang w:val="ro-MO"/>
        </w:rPr>
        <w:t>b</w:t>
      </w:r>
      <w:r w:rsidR="005A1BCD" w:rsidRPr="00997318">
        <w:rPr>
          <w:sz w:val="28"/>
          <w:szCs w:val="28"/>
          <w:lang w:val="ro-MO"/>
        </w:rPr>
        <w:t xml:space="preserve">) </w:t>
      </w:r>
      <w:r w:rsidRPr="00997318">
        <w:rPr>
          <w:sz w:val="28"/>
          <w:szCs w:val="28"/>
          <w:lang w:val="ro-MO"/>
        </w:rPr>
        <w:t>î</w:t>
      </w:r>
      <w:r w:rsidR="005A1BCD" w:rsidRPr="00997318">
        <w:rPr>
          <w:sz w:val="28"/>
          <w:szCs w:val="28"/>
          <w:lang w:val="ro-MO"/>
        </w:rPr>
        <w:t xml:space="preserve">ntreprinderile de stat al căror fondator este Departamentul Instituţiilor Penitenciare al Ministerului Justiţiei </w:t>
      </w:r>
      <w:r w:rsidR="00FB0C1E" w:rsidRPr="00997318">
        <w:rPr>
          <w:sz w:val="28"/>
          <w:szCs w:val="28"/>
          <w:lang w:val="ro-MO"/>
        </w:rPr>
        <w:t xml:space="preserve">– </w:t>
      </w:r>
      <w:r w:rsidR="005A1BCD" w:rsidRPr="00997318">
        <w:rPr>
          <w:sz w:val="28"/>
          <w:szCs w:val="28"/>
          <w:lang w:val="ro-MO"/>
        </w:rPr>
        <w:t>pentru încăperile închiriate de la instituţiile din cadrul sistemului penitenciar.</w:t>
      </w:r>
    </w:p>
    <w:p w:rsidR="005A1BCD" w:rsidRPr="00997318" w:rsidRDefault="005A1BCD" w:rsidP="00DD364B">
      <w:pPr>
        <w:pStyle w:val="NormalWeb"/>
        <w:spacing w:line="276" w:lineRule="auto"/>
        <w:rPr>
          <w:sz w:val="28"/>
          <w:szCs w:val="28"/>
          <w:lang w:val="ro-MO"/>
        </w:rPr>
      </w:pPr>
      <w:r w:rsidRPr="00997318">
        <w:rPr>
          <w:sz w:val="28"/>
          <w:szCs w:val="28"/>
          <w:lang w:val="ro-MO"/>
        </w:rPr>
        <w:t> </w:t>
      </w:r>
    </w:p>
    <w:p w:rsidR="005A1BCD" w:rsidRPr="00997318" w:rsidRDefault="005A1BCD" w:rsidP="00854292">
      <w:pPr>
        <w:pStyle w:val="NormalWeb"/>
        <w:rPr>
          <w:sz w:val="28"/>
          <w:szCs w:val="28"/>
          <w:lang w:val="ro-MO"/>
        </w:rPr>
      </w:pPr>
      <w:r w:rsidRPr="00997318">
        <w:rPr>
          <w:b/>
          <w:bCs/>
          <w:sz w:val="28"/>
          <w:szCs w:val="28"/>
          <w:lang w:val="ro-MO"/>
        </w:rPr>
        <w:t>Art.</w:t>
      </w:r>
      <w:r w:rsidR="0044249E" w:rsidRPr="00997318">
        <w:rPr>
          <w:b/>
          <w:bCs/>
          <w:sz w:val="28"/>
          <w:szCs w:val="28"/>
          <w:lang w:val="ro-MO"/>
        </w:rPr>
        <w:t>10</w:t>
      </w:r>
      <w:r w:rsidRPr="00997318">
        <w:rPr>
          <w:b/>
          <w:bCs/>
          <w:sz w:val="28"/>
          <w:szCs w:val="28"/>
          <w:lang w:val="ro-MO"/>
        </w:rPr>
        <w:t>.</w:t>
      </w:r>
      <w:r w:rsidRPr="00997318">
        <w:rPr>
          <w:sz w:val="28"/>
          <w:szCs w:val="28"/>
          <w:lang w:val="ro-MO"/>
        </w:rPr>
        <w:t xml:space="preserve"> – (1) </w:t>
      </w:r>
      <w:r w:rsidR="00AF2EFB" w:rsidRPr="00997318">
        <w:rPr>
          <w:sz w:val="28"/>
          <w:szCs w:val="28"/>
          <w:lang w:val="ro-MO"/>
        </w:rPr>
        <w:t>I</w:t>
      </w:r>
      <w:r w:rsidR="00AF2EFB" w:rsidRPr="00997318">
        <w:rPr>
          <w:iCs/>
          <w:sz w:val="28"/>
          <w:szCs w:val="28"/>
          <w:lang w:val="ro-MO"/>
        </w:rPr>
        <w:t>nstituțiilor financiare</w:t>
      </w:r>
      <w:r w:rsidRPr="00997318">
        <w:rPr>
          <w:sz w:val="28"/>
          <w:szCs w:val="28"/>
          <w:lang w:val="ro-MO"/>
        </w:rPr>
        <w:t xml:space="preserve"> care au acordat pînă la 29 iulie 1994 credite preferenţiale pe termen lung cooperativelor de construcţie a locuinţelor care au fost înfiinţate pînă la 1 ianuarie 1993 şi care au început construcţia caselor pînă la această dată, băncilor comerciale care au acordat după 29 iulie 1994 astfel de credite cooperativelor de construcţie a locuinţelor, specificate în Hotărîrea Parlamentului nr.209-XIII din 29 iulie 1994, precum şi </w:t>
      </w:r>
      <w:r w:rsidR="00AF2EFB" w:rsidRPr="00997318">
        <w:rPr>
          <w:iCs/>
          <w:sz w:val="28"/>
          <w:szCs w:val="28"/>
          <w:lang w:val="ro-MO"/>
        </w:rPr>
        <w:t xml:space="preserve">instituțiilor financiare </w:t>
      </w:r>
      <w:r w:rsidRPr="00997318">
        <w:rPr>
          <w:sz w:val="28"/>
          <w:szCs w:val="28"/>
          <w:lang w:val="ro-MO"/>
        </w:rPr>
        <w:t>care au acordat credite cooperativelor de construcţie a locuinţelor, specificate în hotărîrile Parlamentului nr.834-XIII din 16 mai 1996, nr.1588-XIII din 27 februarie 1998, nr.1147-XIV din 20 iulie 2000 şi nr.905-XV din 7 martie 2002, în condiţiile prevăzute de aceste hotărîri, li se compensează de la bugetul de stat veniturile ratate prin acordarea acestor credite.</w:t>
      </w:r>
    </w:p>
    <w:p w:rsidR="00854292" w:rsidRPr="00997318" w:rsidRDefault="00854292" w:rsidP="00854292">
      <w:pPr>
        <w:pStyle w:val="NormalWeb"/>
        <w:rPr>
          <w:sz w:val="16"/>
          <w:szCs w:val="16"/>
          <w:lang w:val="ro-MO"/>
        </w:rPr>
      </w:pPr>
    </w:p>
    <w:p w:rsidR="005A1BCD" w:rsidRPr="00997318" w:rsidRDefault="005A1BCD" w:rsidP="00854292">
      <w:pPr>
        <w:pStyle w:val="NormalWeb"/>
        <w:rPr>
          <w:sz w:val="28"/>
          <w:szCs w:val="28"/>
          <w:lang w:val="ro-MO"/>
        </w:rPr>
      </w:pPr>
      <w:r w:rsidRPr="00997318">
        <w:rPr>
          <w:sz w:val="28"/>
          <w:szCs w:val="28"/>
          <w:lang w:val="ro-MO"/>
        </w:rPr>
        <w:t xml:space="preserve">(2) În conformitate cu prevederile alin.(1), </w:t>
      </w:r>
      <w:r w:rsidR="00AF2EFB" w:rsidRPr="00997318">
        <w:rPr>
          <w:iCs/>
          <w:sz w:val="28"/>
          <w:szCs w:val="28"/>
          <w:lang w:val="ro-MO"/>
        </w:rPr>
        <w:t>instituțiilor financiare</w:t>
      </w:r>
      <w:r w:rsidRPr="00997318">
        <w:rPr>
          <w:sz w:val="28"/>
          <w:szCs w:val="28"/>
          <w:lang w:val="ro-MO"/>
        </w:rPr>
        <w:t xml:space="preserve"> li se compensează şi veniturile ratate prin acordarea de credite preferenţiale şi de credite fără dobîndă categoriilor de persoane care, potrivit legislaţiei, beneficiază de acest drept, în funcţie de sursa de compensare a acestor pierderi prevăzută în actele normative. </w:t>
      </w:r>
    </w:p>
    <w:p w:rsidR="00854292" w:rsidRPr="00997318" w:rsidRDefault="00854292" w:rsidP="00854292">
      <w:pPr>
        <w:pStyle w:val="NormalWeb"/>
        <w:rPr>
          <w:sz w:val="16"/>
          <w:szCs w:val="16"/>
          <w:lang w:val="ro-MO"/>
        </w:rPr>
      </w:pPr>
    </w:p>
    <w:p w:rsidR="005A1BCD" w:rsidRPr="00997318" w:rsidRDefault="005A1BCD" w:rsidP="00854292">
      <w:pPr>
        <w:pStyle w:val="NormalWeb"/>
        <w:rPr>
          <w:sz w:val="28"/>
          <w:szCs w:val="28"/>
          <w:lang w:val="ro-MO"/>
        </w:rPr>
      </w:pPr>
      <w:r w:rsidRPr="00997318">
        <w:rPr>
          <w:sz w:val="28"/>
          <w:szCs w:val="28"/>
          <w:lang w:val="ro-MO"/>
        </w:rPr>
        <w:t xml:space="preserve">(3) Sub incidenţa prevederilor alin.(1) şi (2) nu cad creditele folosite contrar destinaţiei. </w:t>
      </w:r>
    </w:p>
    <w:p w:rsidR="00854292" w:rsidRPr="00997318" w:rsidRDefault="00854292" w:rsidP="00854292">
      <w:pPr>
        <w:pStyle w:val="NormalWeb"/>
        <w:rPr>
          <w:sz w:val="16"/>
          <w:szCs w:val="16"/>
          <w:lang w:val="ro-MO"/>
        </w:rPr>
      </w:pPr>
    </w:p>
    <w:p w:rsidR="005A1BCD" w:rsidRPr="00997318" w:rsidRDefault="005A1BCD" w:rsidP="00854292">
      <w:pPr>
        <w:pStyle w:val="NormalWeb"/>
        <w:rPr>
          <w:sz w:val="28"/>
          <w:szCs w:val="28"/>
          <w:lang w:val="ro-MO"/>
        </w:rPr>
      </w:pPr>
      <w:r w:rsidRPr="00997318">
        <w:rPr>
          <w:sz w:val="28"/>
          <w:szCs w:val="28"/>
          <w:lang w:val="ro-MO"/>
        </w:rPr>
        <w:t>(4) Compensarea a 50% din suma creditelor bancare acordate cooperativelor de construcţie a locuinţelor nr.244 (municipiul Chişinău) şi „Apartament” (municipiul Bălţi), constituite exclusiv pentru construcţia de locuinţe destinate participanţilor la acţiunile de luptă pentru apărarea independenţei şi integrităţii teritoriale a Republicii Moldova, se efectuează de la bugetele municipale Chişinău şi Bălţi, în funcţie de costul construcţiilor aprobat, în modul stabilit, la data semnării actului de dare în exploatare a obiectivelor menţionate.</w:t>
      </w:r>
    </w:p>
    <w:p w:rsidR="005A1BCD" w:rsidRPr="00997318" w:rsidRDefault="005A1BCD" w:rsidP="00854292">
      <w:pPr>
        <w:pStyle w:val="NormalWeb"/>
        <w:rPr>
          <w:sz w:val="28"/>
          <w:szCs w:val="28"/>
          <w:lang w:val="ro-MO"/>
        </w:rPr>
      </w:pPr>
      <w:r w:rsidRPr="00997318">
        <w:rPr>
          <w:sz w:val="28"/>
          <w:szCs w:val="28"/>
          <w:lang w:val="ro-MO"/>
        </w:rPr>
        <w:t> </w:t>
      </w:r>
    </w:p>
    <w:p w:rsidR="005A1BCD" w:rsidRPr="00997318" w:rsidRDefault="005A1BCD" w:rsidP="00854292">
      <w:pPr>
        <w:pStyle w:val="NormalWeb"/>
        <w:rPr>
          <w:sz w:val="28"/>
          <w:szCs w:val="28"/>
          <w:lang w:val="ro-MO"/>
        </w:rPr>
      </w:pPr>
      <w:r w:rsidRPr="00997318">
        <w:rPr>
          <w:b/>
          <w:bCs/>
          <w:sz w:val="28"/>
          <w:szCs w:val="28"/>
          <w:lang w:val="ro-MO"/>
        </w:rPr>
        <w:t>Art.1</w:t>
      </w:r>
      <w:r w:rsidR="000778DE" w:rsidRPr="00997318">
        <w:rPr>
          <w:b/>
          <w:bCs/>
          <w:sz w:val="28"/>
          <w:szCs w:val="28"/>
          <w:lang w:val="ro-MO"/>
        </w:rPr>
        <w:t>1</w:t>
      </w:r>
      <w:r w:rsidRPr="00997318">
        <w:rPr>
          <w:b/>
          <w:bCs/>
          <w:sz w:val="28"/>
          <w:szCs w:val="28"/>
          <w:lang w:val="ro-MO"/>
        </w:rPr>
        <w:t>.</w:t>
      </w:r>
      <w:r w:rsidRPr="00997318">
        <w:rPr>
          <w:sz w:val="28"/>
          <w:szCs w:val="28"/>
          <w:lang w:val="ro-MO"/>
        </w:rPr>
        <w:t xml:space="preserve"> – Despăgubirile pentru persoanele care, potrivit legislaţiei, sînt supuse asigurării de stat obligatorii se plătesc, în baza documentelor perfectate de către </w:t>
      </w:r>
      <w:r w:rsidRPr="00997318">
        <w:rPr>
          <w:sz w:val="28"/>
          <w:szCs w:val="28"/>
          <w:lang w:val="ro-MO"/>
        </w:rPr>
        <w:lastRenderedPageBreak/>
        <w:t>serviciile de specialitate ale autorităţilor (instituţiilor) în care sînt angajate aceste persoane, din mijloacele autorităţilor (instituţiilor) respective.</w:t>
      </w:r>
    </w:p>
    <w:p w:rsidR="005A1BCD" w:rsidRPr="00997318" w:rsidRDefault="005A1BCD" w:rsidP="00854292">
      <w:pPr>
        <w:pStyle w:val="NormalWeb"/>
        <w:rPr>
          <w:sz w:val="28"/>
          <w:szCs w:val="28"/>
          <w:lang w:val="ro-MO"/>
        </w:rPr>
      </w:pPr>
      <w:r w:rsidRPr="00997318">
        <w:rPr>
          <w:sz w:val="28"/>
          <w:szCs w:val="28"/>
          <w:lang w:val="ro-MO"/>
        </w:rPr>
        <w:t> </w:t>
      </w:r>
    </w:p>
    <w:p w:rsidR="00306515" w:rsidRPr="00997318" w:rsidRDefault="005A1BCD" w:rsidP="00854292">
      <w:pPr>
        <w:pStyle w:val="NormalWeb"/>
        <w:rPr>
          <w:sz w:val="28"/>
          <w:szCs w:val="28"/>
          <w:lang w:val="ro-MO"/>
        </w:rPr>
      </w:pPr>
      <w:r w:rsidRPr="00997318">
        <w:rPr>
          <w:b/>
          <w:bCs/>
          <w:sz w:val="28"/>
          <w:szCs w:val="28"/>
          <w:lang w:val="ro-MO"/>
        </w:rPr>
        <w:t>Art.1</w:t>
      </w:r>
      <w:r w:rsidR="000778DE" w:rsidRPr="00997318">
        <w:rPr>
          <w:b/>
          <w:bCs/>
          <w:sz w:val="28"/>
          <w:szCs w:val="28"/>
          <w:lang w:val="ro-MO"/>
        </w:rPr>
        <w:t>2</w:t>
      </w:r>
      <w:r w:rsidRPr="00997318">
        <w:rPr>
          <w:b/>
          <w:bCs/>
          <w:sz w:val="28"/>
          <w:szCs w:val="28"/>
          <w:lang w:val="ro-MO"/>
        </w:rPr>
        <w:t>.</w:t>
      </w:r>
      <w:r w:rsidRPr="00997318">
        <w:rPr>
          <w:sz w:val="28"/>
          <w:szCs w:val="28"/>
          <w:lang w:val="ro-MO"/>
        </w:rPr>
        <w:t xml:space="preserve"> – (1) Comisioanele pentru serviciile de distribuire a pensiilor, indemnizaţiilor, compensaţiilor şi a altor ajutoare prevăzute în bugetul de stat pentru pensionarii militari, pentru persoanele din corpul de comandă şi din trupele organelor afacerilor interne, pentru alte categorii de persoane, servicii prestate </w:t>
      </w:r>
      <w:r w:rsidR="00F46B6A" w:rsidRPr="00997318">
        <w:rPr>
          <w:sz w:val="28"/>
          <w:szCs w:val="28"/>
          <w:lang w:val="ro-MO"/>
        </w:rPr>
        <w:t>de instituția financiară deserventă a sistemului trezorerial al Ministerului Finanțelor</w:t>
      </w:r>
      <w:r w:rsidRPr="00997318">
        <w:rPr>
          <w:sz w:val="28"/>
          <w:szCs w:val="28"/>
          <w:lang w:val="ro-MO"/>
        </w:rPr>
        <w:t xml:space="preserve">, se stabilesc la încheierea contractelor între </w:t>
      </w:r>
      <w:r w:rsidR="00A16F3A" w:rsidRPr="00997318">
        <w:rPr>
          <w:sz w:val="28"/>
          <w:szCs w:val="28"/>
          <w:lang w:val="ro-MO"/>
        </w:rPr>
        <w:t>instituția financiară</w:t>
      </w:r>
      <w:r w:rsidRPr="00997318">
        <w:rPr>
          <w:sz w:val="28"/>
          <w:szCs w:val="28"/>
          <w:lang w:val="ro-MO"/>
        </w:rPr>
        <w:t xml:space="preserve"> şi autorităţile administraţiei publice de resort, la valoarea maximă de 0,8% din suma distribuită.</w:t>
      </w:r>
    </w:p>
    <w:p w:rsidR="005A1BCD" w:rsidRPr="00997318" w:rsidRDefault="005A1BCD" w:rsidP="00854292">
      <w:pPr>
        <w:pStyle w:val="NormalWeb"/>
        <w:rPr>
          <w:sz w:val="16"/>
          <w:szCs w:val="16"/>
          <w:lang w:val="ro-MO"/>
        </w:rPr>
      </w:pPr>
      <w:r w:rsidRPr="00997318">
        <w:rPr>
          <w:sz w:val="16"/>
          <w:szCs w:val="16"/>
          <w:lang w:val="ro-MO"/>
        </w:rPr>
        <w:t xml:space="preserve"> </w:t>
      </w:r>
    </w:p>
    <w:p w:rsidR="005A1BCD" w:rsidRPr="00997318" w:rsidRDefault="005A1BCD" w:rsidP="00854292">
      <w:pPr>
        <w:pStyle w:val="NormalWeb"/>
        <w:rPr>
          <w:sz w:val="28"/>
          <w:szCs w:val="28"/>
          <w:lang w:val="ro-MO"/>
        </w:rPr>
      </w:pPr>
      <w:r w:rsidRPr="00997318">
        <w:rPr>
          <w:sz w:val="28"/>
          <w:szCs w:val="28"/>
          <w:lang w:val="ro-MO"/>
        </w:rPr>
        <w:t>(2) Comisioanele pentru serviciile de distribuire a compensaţiilor persoanelor supuse represiunilor politice, a compensaţiilor unice pentru conectare la conducta de gaze naturale, a indemnizaţiilor unice pentru construcţia de case individuale sau de locuinţe cooperatiste, procurarea de spaţiu locativ sau restaurarea caselor vechi şi a altor plăţi sociale cu destinaţie specială pentru unele categorii de populaţie prevăzute în bugetul de stat, se stabilesc la încheierea contractelor între</w:t>
      </w:r>
      <w:r w:rsidR="00162CF0" w:rsidRPr="00997318">
        <w:rPr>
          <w:sz w:val="28"/>
          <w:szCs w:val="28"/>
          <w:lang w:val="ro-MO"/>
        </w:rPr>
        <w:t xml:space="preserve"> prestatorul de servicii de plată</w:t>
      </w:r>
      <w:r w:rsidRPr="00997318">
        <w:rPr>
          <w:sz w:val="28"/>
          <w:szCs w:val="28"/>
          <w:lang w:val="ro-MO"/>
        </w:rPr>
        <w:t xml:space="preserve"> şi Ministerul Finanţelor, la valoarea maximă de 0,8% din suma distribuită.</w:t>
      </w:r>
    </w:p>
    <w:p w:rsidR="00306515" w:rsidRPr="00997318" w:rsidRDefault="00306515" w:rsidP="00854292">
      <w:pPr>
        <w:pStyle w:val="NormalWeb"/>
        <w:rPr>
          <w:sz w:val="16"/>
          <w:szCs w:val="16"/>
          <w:lang w:val="ro-MO"/>
        </w:rPr>
      </w:pPr>
    </w:p>
    <w:p w:rsidR="00804C23" w:rsidRPr="00997318" w:rsidRDefault="00804C23" w:rsidP="00854292">
      <w:pPr>
        <w:pStyle w:val="NormalWeb"/>
        <w:rPr>
          <w:sz w:val="28"/>
          <w:szCs w:val="28"/>
          <w:lang w:val="ro-MO"/>
        </w:rPr>
      </w:pPr>
      <w:r w:rsidRPr="00997318">
        <w:rPr>
          <w:sz w:val="28"/>
          <w:szCs w:val="28"/>
          <w:lang w:val="ro-MO"/>
        </w:rPr>
        <w:t>(3) Comisionul pentru eliberarea numerarului de către instituțiile financiare pentru plata prestațiilor sociale specificate în alin.(2) se stabilește la valoarea maximă de 0,25% din suma eliberată și se achită de la bugetul de stat.</w:t>
      </w:r>
    </w:p>
    <w:p w:rsidR="00306515" w:rsidRPr="00997318" w:rsidRDefault="00306515" w:rsidP="00854292">
      <w:pPr>
        <w:pStyle w:val="NormalWeb"/>
        <w:rPr>
          <w:sz w:val="16"/>
          <w:szCs w:val="16"/>
          <w:lang w:val="ro-MO"/>
        </w:rPr>
      </w:pPr>
    </w:p>
    <w:p w:rsidR="002C345B" w:rsidRPr="00997318" w:rsidRDefault="005A1BCD" w:rsidP="00854292">
      <w:pPr>
        <w:pStyle w:val="NormalWeb"/>
        <w:rPr>
          <w:rFonts w:eastAsia="Times New Roman"/>
          <w:sz w:val="28"/>
          <w:szCs w:val="28"/>
          <w:lang w:val="ro-MO"/>
        </w:rPr>
      </w:pPr>
      <w:r w:rsidRPr="00997318">
        <w:rPr>
          <w:sz w:val="28"/>
          <w:szCs w:val="28"/>
          <w:lang w:val="ro-MO"/>
        </w:rPr>
        <w:t>(</w:t>
      </w:r>
      <w:r w:rsidR="00804C23" w:rsidRPr="00997318">
        <w:rPr>
          <w:sz w:val="28"/>
          <w:szCs w:val="28"/>
          <w:lang w:val="ro-MO"/>
        </w:rPr>
        <w:t>4</w:t>
      </w:r>
      <w:r w:rsidRPr="00997318">
        <w:rPr>
          <w:sz w:val="28"/>
          <w:szCs w:val="28"/>
          <w:lang w:val="ro-MO"/>
        </w:rPr>
        <w:t xml:space="preserve">) </w:t>
      </w:r>
      <w:r w:rsidR="002C345B" w:rsidRPr="00997318">
        <w:rPr>
          <w:rFonts w:eastAsia="Times New Roman"/>
          <w:sz w:val="28"/>
          <w:szCs w:val="28"/>
          <w:lang w:val="ro-MO"/>
        </w:rPr>
        <w:t>Comisioanele pentru serviciile de încasare prin alte instrumente de plată, decît cardurile de plată, de la populație, de la perceptorii fiscali și funcționarii fiscali a plăților la bugetele componente ale bugetului public național (cu excepția plății drepturilor de import-export), precum și comisionul la restituirea plăților de la aceste bugete populației, se stabilesc în valoare maximă de 1% pentru  o plată de la suma încasată/restituită, dar nu mai puțin de 1 leu și nu mai mult de 2,5 lei, pe bază de contract încheiat de către Ministerul Finanțelor cu instituţiile financiare şi Î.S. „Poşta Moldovei”, și se achită de la bugetul de stat.</w:t>
      </w:r>
    </w:p>
    <w:p w:rsidR="00306515" w:rsidRPr="00997318" w:rsidRDefault="00306515" w:rsidP="00854292">
      <w:pPr>
        <w:pStyle w:val="NormalWeb"/>
        <w:rPr>
          <w:rFonts w:eastAsia="Times New Roman"/>
          <w:sz w:val="16"/>
          <w:szCs w:val="16"/>
          <w:lang w:val="ro-MO"/>
        </w:rPr>
      </w:pPr>
    </w:p>
    <w:p w:rsidR="002C345B" w:rsidRPr="00997318" w:rsidRDefault="002C345B" w:rsidP="00854292">
      <w:pPr>
        <w:pStyle w:val="NormalWeb"/>
        <w:rPr>
          <w:sz w:val="28"/>
          <w:szCs w:val="28"/>
          <w:lang w:val="ro-MO"/>
        </w:rPr>
      </w:pPr>
      <w:r w:rsidRPr="00997318">
        <w:rPr>
          <w:sz w:val="28"/>
          <w:szCs w:val="28"/>
          <w:lang w:val="ro-MO"/>
        </w:rPr>
        <w:t>(5) Comisioanele specificate în alin.(4) pentru bugetul asigurărilor sociale de stat și fondurile obligatorii de asistență medicală vor fi restituite bugetului de stat</w:t>
      </w:r>
      <w:r w:rsidR="000778DE" w:rsidRPr="00997318">
        <w:rPr>
          <w:sz w:val="28"/>
          <w:szCs w:val="28"/>
          <w:lang w:val="ro-MO"/>
        </w:rPr>
        <w:t>.</w:t>
      </w:r>
    </w:p>
    <w:p w:rsidR="005A1BCD" w:rsidRPr="00997318" w:rsidRDefault="005A1BCD" w:rsidP="00854292">
      <w:pPr>
        <w:pStyle w:val="NormalWeb"/>
        <w:rPr>
          <w:sz w:val="28"/>
          <w:szCs w:val="28"/>
          <w:lang w:val="ro-MO"/>
        </w:rPr>
      </w:pPr>
    </w:p>
    <w:p w:rsidR="005A1BCD" w:rsidRPr="00997318" w:rsidRDefault="005A1BCD" w:rsidP="00854292">
      <w:pPr>
        <w:pStyle w:val="NormalWeb"/>
        <w:rPr>
          <w:sz w:val="28"/>
          <w:szCs w:val="28"/>
          <w:lang w:val="ro-MO"/>
        </w:rPr>
      </w:pPr>
      <w:r w:rsidRPr="00997318">
        <w:rPr>
          <w:b/>
          <w:bCs/>
          <w:sz w:val="28"/>
          <w:szCs w:val="28"/>
          <w:lang w:val="ro-MO"/>
        </w:rPr>
        <w:t>Art.1</w:t>
      </w:r>
      <w:r w:rsidR="00B32273" w:rsidRPr="00997318">
        <w:rPr>
          <w:b/>
          <w:bCs/>
          <w:sz w:val="28"/>
          <w:szCs w:val="28"/>
          <w:lang w:val="ro-MO"/>
        </w:rPr>
        <w:t>3</w:t>
      </w:r>
      <w:r w:rsidRPr="00997318">
        <w:rPr>
          <w:b/>
          <w:bCs/>
          <w:sz w:val="28"/>
          <w:szCs w:val="28"/>
          <w:lang w:val="ro-MO"/>
        </w:rPr>
        <w:t>.</w:t>
      </w:r>
      <w:r w:rsidRPr="00997318">
        <w:rPr>
          <w:sz w:val="28"/>
          <w:szCs w:val="28"/>
          <w:lang w:val="ro-MO"/>
        </w:rPr>
        <w:t xml:space="preserve"> – (1) Se stabileşte achitarea, de la bugetul de stat, a comisioanelor pentru: </w:t>
      </w:r>
    </w:p>
    <w:p w:rsidR="005A1BCD" w:rsidRPr="00997318" w:rsidRDefault="005A1BCD" w:rsidP="00854292">
      <w:pPr>
        <w:pStyle w:val="NormalWeb"/>
        <w:rPr>
          <w:sz w:val="28"/>
          <w:szCs w:val="28"/>
          <w:lang w:val="ro-MO"/>
        </w:rPr>
      </w:pPr>
      <w:r w:rsidRPr="00997318">
        <w:rPr>
          <w:sz w:val="28"/>
          <w:szCs w:val="28"/>
          <w:lang w:val="ro-MO"/>
        </w:rPr>
        <w:t>1) executarea prin Sistemul Automatizat de Plăţi Interbancare a documentelor de plată din sistemul trezorerial al Ministerului Finanţelor;</w:t>
      </w:r>
    </w:p>
    <w:p w:rsidR="005A1BCD" w:rsidRPr="00997318" w:rsidRDefault="005A1BCD" w:rsidP="00854292">
      <w:pPr>
        <w:pStyle w:val="NormalWeb"/>
        <w:rPr>
          <w:sz w:val="28"/>
          <w:szCs w:val="28"/>
          <w:lang w:val="ro-MO"/>
        </w:rPr>
      </w:pPr>
      <w:r w:rsidRPr="00997318">
        <w:rPr>
          <w:sz w:val="28"/>
          <w:szCs w:val="28"/>
          <w:lang w:val="ro-MO"/>
        </w:rPr>
        <w:t xml:space="preserve">2) serviciile de ridicare în numerar a mijloacelor băneşti şi pentru deservirea operaţiunilor valutare în conturile bugetului de stat şi bugetelor </w:t>
      </w:r>
      <w:r w:rsidR="00FD37DC" w:rsidRPr="00997318">
        <w:rPr>
          <w:sz w:val="28"/>
          <w:szCs w:val="28"/>
          <w:lang w:val="ro-MO"/>
        </w:rPr>
        <w:t>locale</w:t>
      </w:r>
      <w:r w:rsidRPr="00997318">
        <w:rPr>
          <w:sz w:val="28"/>
          <w:szCs w:val="28"/>
          <w:lang w:val="ro-MO"/>
        </w:rPr>
        <w:t>;</w:t>
      </w:r>
    </w:p>
    <w:p w:rsidR="005A1BCD" w:rsidRPr="00997318" w:rsidRDefault="005A1BCD" w:rsidP="00854292">
      <w:pPr>
        <w:pStyle w:val="NormalWeb"/>
        <w:rPr>
          <w:sz w:val="28"/>
          <w:szCs w:val="28"/>
          <w:lang w:val="ro-MO"/>
        </w:rPr>
      </w:pPr>
      <w:r w:rsidRPr="00997318">
        <w:rPr>
          <w:sz w:val="28"/>
          <w:szCs w:val="28"/>
          <w:lang w:val="ro-MO"/>
        </w:rPr>
        <w:t xml:space="preserve">3) serviciile de încasare prin carduri de plată de la populaţie a plăţilor la bugetul de stat şi la bugetele </w:t>
      </w:r>
      <w:r w:rsidR="007A24DD" w:rsidRPr="00997318">
        <w:rPr>
          <w:sz w:val="28"/>
          <w:szCs w:val="28"/>
          <w:lang w:val="ro-MO"/>
        </w:rPr>
        <w:t>locale</w:t>
      </w:r>
      <w:r w:rsidRPr="00997318">
        <w:rPr>
          <w:sz w:val="28"/>
          <w:szCs w:val="28"/>
          <w:lang w:val="ro-MO"/>
        </w:rPr>
        <w:t>, precum şi comisionul la restituirea plăţilor de la aceste bugete populaţiei, care se stabilesc pe bază de contract încheiat de către Ministerul Finanţelor cu instituţiile financiare;</w:t>
      </w:r>
    </w:p>
    <w:p w:rsidR="005A1BCD" w:rsidRPr="00997318" w:rsidRDefault="005A1BCD" w:rsidP="00854292">
      <w:pPr>
        <w:pStyle w:val="NormalWeb"/>
        <w:rPr>
          <w:sz w:val="28"/>
          <w:szCs w:val="28"/>
          <w:lang w:val="ro-MO"/>
        </w:rPr>
      </w:pPr>
      <w:r w:rsidRPr="00997318">
        <w:rPr>
          <w:sz w:val="28"/>
          <w:szCs w:val="28"/>
          <w:lang w:val="ro-MO"/>
        </w:rPr>
        <w:lastRenderedPageBreak/>
        <w:t>4) serviciile bancare la deservirea conturilor destinate realizării proiectelor finanţate din surse externe, gestionate prin sistemul trezorerial;</w:t>
      </w:r>
    </w:p>
    <w:p w:rsidR="005A1BCD" w:rsidRPr="00997318" w:rsidRDefault="005A1BCD" w:rsidP="00854292">
      <w:pPr>
        <w:pStyle w:val="NormalWeb"/>
        <w:rPr>
          <w:sz w:val="28"/>
          <w:szCs w:val="28"/>
          <w:lang w:val="ro-MO"/>
        </w:rPr>
      </w:pPr>
      <w:r w:rsidRPr="00997318">
        <w:rPr>
          <w:sz w:val="28"/>
          <w:szCs w:val="28"/>
          <w:lang w:val="ro-MO"/>
        </w:rPr>
        <w:t xml:space="preserve">5) serviciile de transfer/ridicare în numerar a mijloacelor băneşti, în baza documentelor executorii, din conturile bugetului de stat şi al bugetelor </w:t>
      </w:r>
      <w:r w:rsidR="007A24DD" w:rsidRPr="00997318">
        <w:rPr>
          <w:sz w:val="28"/>
          <w:szCs w:val="28"/>
          <w:lang w:val="ro-MO"/>
        </w:rPr>
        <w:t>locale</w:t>
      </w:r>
      <w:r w:rsidRPr="00997318">
        <w:rPr>
          <w:sz w:val="28"/>
          <w:szCs w:val="28"/>
          <w:lang w:val="ro-MO"/>
        </w:rPr>
        <w:t>.</w:t>
      </w:r>
    </w:p>
    <w:p w:rsidR="00306515" w:rsidRPr="00997318" w:rsidRDefault="00306515" w:rsidP="00854292">
      <w:pPr>
        <w:pStyle w:val="NormalWeb"/>
        <w:rPr>
          <w:sz w:val="16"/>
          <w:szCs w:val="16"/>
          <w:lang w:val="ro-MO"/>
        </w:rPr>
      </w:pPr>
    </w:p>
    <w:p w:rsidR="005A1BCD" w:rsidRPr="00997318" w:rsidRDefault="005A1BCD" w:rsidP="00854292">
      <w:pPr>
        <w:pStyle w:val="NormalWeb"/>
        <w:rPr>
          <w:sz w:val="28"/>
          <w:szCs w:val="28"/>
          <w:lang w:val="ro-MO"/>
        </w:rPr>
      </w:pPr>
      <w:r w:rsidRPr="00997318">
        <w:rPr>
          <w:sz w:val="28"/>
          <w:szCs w:val="28"/>
          <w:lang w:val="ro-MO"/>
        </w:rPr>
        <w:t>(2) Comisionul pentru recepţionarea de la persoanele fizice a drepturilor de import-export se achită de către organele vamale din mijloace proprii, pe bază de contract încheiat cu instituţia financiară.</w:t>
      </w:r>
    </w:p>
    <w:p w:rsidR="005A1BCD" w:rsidRPr="00997318" w:rsidRDefault="005A1BCD" w:rsidP="00854292">
      <w:pPr>
        <w:pStyle w:val="NormalWeb"/>
        <w:rPr>
          <w:sz w:val="28"/>
          <w:szCs w:val="28"/>
          <w:lang w:val="ro-MO"/>
        </w:rPr>
      </w:pPr>
      <w:r w:rsidRPr="00997318">
        <w:rPr>
          <w:sz w:val="28"/>
          <w:szCs w:val="28"/>
          <w:lang w:val="ro-MO"/>
        </w:rPr>
        <w:t> </w:t>
      </w:r>
    </w:p>
    <w:p w:rsidR="005A1BCD" w:rsidRPr="00997318" w:rsidRDefault="005A1BCD" w:rsidP="00854292">
      <w:pPr>
        <w:pStyle w:val="NormalWeb"/>
        <w:rPr>
          <w:sz w:val="28"/>
          <w:szCs w:val="28"/>
          <w:lang w:val="ro-MO"/>
        </w:rPr>
      </w:pPr>
      <w:r w:rsidRPr="00997318">
        <w:rPr>
          <w:b/>
          <w:bCs/>
          <w:sz w:val="28"/>
          <w:szCs w:val="28"/>
          <w:lang w:val="ro-MO"/>
        </w:rPr>
        <w:t>Art.1</w:t>
      </w:r>
      <w:r w:rsidR="00B32273" w:rsidRPr="00997318">
        <w:rPr>
          <w:b/>
          <w:bCs/>
          <w:sz w:val="28"/>
          <w:szCs w:val="28"/>
          <w:lang w:val="ro-MO"/>
        </w:rPr>
        <w:t>4</w:t>
      </w:r>
      <w:r w:rsidRPr="00997318">
        <w:rPr>
          <w:b/>
          <w:bCs/>
          <w:sz w:val="28"/>
          <w:szCs w:val="28"/>
          <w:lang w:val="ro-MO"/>
        </w:rPr>
        <w:t>.</w:t>
      </w:r>
      <w:r w:rsidRPr="00997318">
        <w:rPr>
          <w:sz w:val="28"/>
          <w:szCs w:val="28"/>
          <w:lang w:val="ro-MO"/>
        </w:rPr>
        <w:t xml:space="preserve"> – (1) Dobînzile calculate la soldurile mijloacelor băneşti ale bugetelor componente ale bugetului public naţional aflate în conturile deschise în Contul Unic Trezorerial al Ministerului Finanţelor/instituţii financiare se repartizează corespunzător bugetului de stat, bugetului asigurărilor sociale de stat, fondurilor asigurării obligatorii de asistenţă medicală.</w:t>
      </w:r>
    </w:p>
    <w:p w:rsidR="00306515" w:rsidRPr="00997318" w:rsidRDefault="00306515" w:rsidP="00854292">
      <w:pPr>
        <w:pStyle w:val="NormalWeb"/>
        <w:rPr>
          <w:sz w:val="18"/>
          <w:szCs w:val="18"/>
          <w:lang w:val="ro-MO"/>
        </w:rPr>
      </w:pPr>
    </w:p>
    <w:p w:rsidR="005A1BCD" w:rsidRPr="00997318" w:rsidRDefault="005A1BCD" w:rsidP="00854292">
      <w:pPr>
        <w:pStyle w:val="NormalWeb"/>
        <w:rPr>
          <w:sz w:val="28"/>
          <w:szCs w:val="28"/>
          <w:lang w:val="ro-MO"/>
        </w:rPr>
      </w:pPr>
      <w:r w:rsidRPr="00997318">
        <w:rPr>
          <w:sz w:val="28"/>
          <w:szCs w:val="28"/>
          <w:lang w:val="ro-MO"/>
        </w:rPr>
        <w:t xml:space="preserve">(2) Dobînzile calculate la soldurile mijloacelor băneşti în conturile deschise în instituţii financiare şi destinate realizării proiectelor finanţate din surse externe se virează integral la bugetele în componenţa cărora sînt incluse (bugetul de stat sau bugetele </w:t>
      </w:r>
      <w:r w:rsidR="00915819" w:rsidRPr="00997318">
        <w:rPr>
          <w:sz w:val="28"/>
          <w:szCs w:val="28"/>
          <w:lang w:val="ro-MO"/>
        </w:rPr>
        <w:t>locale</w:t>
      </w:r>
      <w:r w:rsidRPr="00997318">
        <w:rPr>
          <w:sz w:val="28"/>
          <w:szCs w:val="28"/>
          <w:lang w:val="ro-MO"/>
        </w:rPr>
        <w:t>), cu excepţia dobînzilor calculate la soldurile mijloacelor băneşti ale Fondului</w:t>
      </w:r>
      <w:r w:rsidR="00A3531E" w:rsidRPr="00997318">
        <w:rPr>
          <w:sz w:val="28"/>
          <w:szCs w:val="28"/>
          <w:lang w:val="ro-MO"/>
        </w:rPr>
        <w:t xml:space="preserve"> de </w:t>
      </w:r>
      <w:r w:rsidR="00296F47" w:rsidRPr="00997318">
        <w:rPr>
          <w:sz w:val="28"/>
          <w:szCs w:val="28"/>
          <w:lang w:val="ro-MO"/>
        </w:rPr>
        <w:t>Dezvoltare Durabilă</w:t>
      </w:r>
      <w:r w:rsidRPr="00997318">
        <w:rPr>
          <w:sz w:val="28"/>
          <w:szCs w:val="28"/>
          <w:lang w:val="ro-MO"/>
        </w:rPr>
        <w:t>, care rămîn în gestiunea acestuia.</w:t>
      </w:r>
    </w:p>
    <w:p w:rsidR="005A1BCD" w:rsidRPr="00997318" w:rsidRDefault="005A1BCD" w:rsidP="00854292">
      <w:pPr>
        <w:pStyle w:val="NormalWeb"/>
        <w:rPr>
          <w:sz w:val="28"/>
          <w:szCs w:val="28"/>
          <w:lang w:val="ro-MO"/>
        </w:rPr>
      </w:pPr>
      <w:r w:rsidRPr="00997318">
        <w:rPr>
          <w:sz w:val="28"/>
          <w:szCs w:val="28"/>
          <w:lang w:val="ro-MO"/>
        </w:rPr>
        <w:t> </w:t>
      </w:r>
    </w:p>
    <w:p w:rsidR="007D2CC2" w:rsidRPr="00997318" w:rsidRDefault="007D2CC2" w:rsidP="00854292">
      <w:pPr>
        <w:pStyle w:val="NormalWeb"/>
        <w:rPr>
          <w:sz w:val="28"/>
          <w:szCs w:val="28"/>
          <w:lang w:val="ro-MO"/>
        </w:rPr>
      </w:pPr>
      <w:r w:rsidRPr="00997318">
        <w:rPr>
          <w:b/>
          <w:bCs/>
          <w:sz w:val="28"/>
          <w:szCs w:val="28"/>
          <w:lang w:val="ro-MO"/>
        </w:rPr>
        <w:t>Art.1</w:t>
      </w:r>
      <w:r w:rsidR="00B32273" w:rsidRPr="00997318">
        <w:rPr>
          <w:b/>
          <w:bCs/>
          <w:sz w:val="28"/>
          <w:szCs w:val="28"/>
          <w:lang w:val="ro-MO"/>
        </w:rPr>
        <w:t>5</w:t>
      </w:r>
      <w:r w:rsidRPr="00997318">
        <w:rPr>
          <w:b/>
          <w:bCs/>
          <w:sz w:val="28"/>
          <w:szCs w:val="28"/>
          <w:lang w:val="ro-MO"/>
        </w:rPr>
        <w:t xml:space="preserve">. </w:t>
      </w:r>
      <w:r w:rsidRPr="00997318">
        <w:rPr>
          <w:sz w:val="28"/>
          <w:szCs w:val="28"/>
          <w:lang w:val="ro-MO"/>
        </w:rPr>
        <w:t xml:space="preserve">– Autoritățile/instituțiile publice care se deservesc prin sistemul trezorerial al Ministerului Finanțelor achită o penalitate în mărime de 0,15% pentru neridicarea numerarului (în suma comandată) de la </w:t>
      </w:r>
      <w:r w:rsidR="00AF2EFB" w:rsidRPr="00997318">
        <w:rPr>
          <w:iCs/>
          <w:sz w:val="28"/>
          <w:szCs w:val="28"/>
          <w:lang w:val="ro-MO"/>
        </w:rPr>
        <w:t xml:space="preserve">instituția financiară </w:t>
      </w:r>
      <w:r w:rsidRPr="00997318">
        <w:rPr>
          <w:sz w:val="28"/>
          <w:szCs w:val="28"/>
          <w:lang w:val="ro-MO"/>
        </w:rPr>
        <w:t>ce prestează servicii de deservire bancară trezoreriilor teritoriale ale Ministerului Finanțelor, și o virează la bugetul de stat.</w:t>
      </w:r>
    </w:p>
    <w:p w:rsidR="005A1BCD" w:rsidRPr="00997318" w:rsidRDefault="005A1BCD" w:rsidP="00854292">
      <w:pPr>
        <w:pStyle w:val="NormalWeb"/>
        <w:rPr>
          <w:sz w:val="28"/>
          <w:szCs w:val="28"/>
          <w:lang w:val="ro-MO"/>
        </w:rPr>
      </w:pPr>
      <w:r w:rsidRPr="00997318">
        <w:rPr>
          <w:sz w:val="28"/>
          <w:szCs w:val="28"/>
          <w:lang w:val="ro-MO"/>
        </w:rPr>
        <w:t> </w:t>
      </w:r>
    </w:p>
    <w:p w:rsidR="005A1BCD" w:rsidRPr="00997318" w:rsidRDefault="005A1BCD" w:rsidP="00854292">
      <w:pPr>
        <w:pStyle w:val="NormalWeb"/>
        <w:rPr>
          <w:sz w:val="28"/>
          <w:szCs w:val="28"/>
          <w:lang w:val="ro-MO"/>
        </w:rPr>
      </w:pPr>
      <w:r w:rsidRPr="00997318">
        <w:rPr>
          <w:b/>
          <w:bCs/>
          <w:sz w:val="28"/>
          <w:szCs w:val="28"/>
          <w:lang w:val="ro-MO"/>
        </w:rPr>
        <w:t>Art.1</w:t>
      </w:r>
      <w:r w:rsidR="00997D6C" w:rsidRPr="00997318">
        <w:rPr>
          <w:b/>
          <w:bCs/>
          <w:sz w:val="28"/>
          <w:szCs w:val="28"/>
          <w:lang w:val="ro-MO"/>
        </w:rPr>
        <w:t>6</w:t>
      </w:r>
      <w:r w:rsidRPr="00997318">
        <w:rPr>
          <w:b/>
          <w:bCs/>
          <w:sz w:val="28"/>
          <w:szCs w:val="28"/>
          <w:lang w:val="ro-MO"/>
        </w:rPr>
        <w:t>.</w:t>
      </w:r>
      <w:r w:rsidRPr="00997318">
        <w:rPr>
          <w:sz w:val="28"/>
          <w:szCs w:val="28"/>
          <w:lang w:val="ro-MO"/>
        </w:rPr>
        <w:t xml:space="preserve"> – Ministerul Finanţelor s</w:t>
      </w:r>
      <w:r w:rsidR="002A686D" w:rsidRPr="00997318">
        <w:rPr>
          <w:sz w:val="28"/>
          <w:szCs w:val="28"/>
          <w:lang w:val="ro-MO"/>
        </w:rPr>
        <w:t>e autorizează:</w:t>
      </w:r>
    </w:p>
    <w:p w:rsidR="002A686D" w:rsidRPr="00997318" w:rsidRDefault="002A686D" w:rsidP="00854292">
      <w:pPr>
        <w:pStyle w:val="NormalWeb"/>
        <w:rPr>
          <w:sz w:val="28"/>
          <w:szCs w:val="28"/>
          <w:lang w:val="ro-MO"/>
        </w:rPr>
      </w:pPr>
      <w:r w:rsidRPr="00997318">
        <w:rPr>
          <w:sz w:val="28"/>
          <w:szCs w:val="28"/>
          <w:lang w:val="ro-MO"/>
        </w:rPr>
        <w:t xml:space="preserve">(1) să modifice, la cererea întemeiată a autorităţilor publice centrale, indicatorii stabiliţi ai bugetului de stat privind granturile, donaţiile, sponsorizările şi alte mijloace intrate suplimentar cu titlu gratuit în posesia </w:t>
      </w:r>
      <w:r w:rsidR="000A6E11" w:rsidRPr="00997318">
        <w:rPr>
          <w:sz w:val="28"/>
          <w:szCs w:val="28"/>
          <w:lang w:val="ro-MO"/>
        </w:rPr>
        <w:t>autorităților/</w:t>
      </w:r>
      <w:r w:rsidRPr="00997318">
        <w:rPr>
          <w:sz w:val="28"/>
          <w:szCs w:val="28"/>
          <w:lang w:val="ro-MO"/>
        </w:rPr>
        <w:t>instituţiilor bugetare;</w:t>
      </w:r>
    </w:p>
    <w:p w:rsidR="00306515" w:rsidRPr="00997318" w:rsidRDefault="00306515" w:rsidP="00854292">
      <w:pPr>
        <w:pStyle w:val="NormalWeb"/>
        <w:rPr>
          <w:sz w:val="18"/>
          <w:szCs w:val="18"/>
          <w:lang w:val="ro-MO"/>
        </w:rPr>
      </w:pPr>
    </w:p>
    <w:p w:rsidR="005A1BCD" w:rsidRPr="00997318" w:rsidRDefault="005A1BCD" w:rsidP="00854292">
      <w:pPr>
        <w:pStyle w:val="NormalWeb"/>
        <w:rPr>
          <w:sz w:val="28"/>
          <w:szCs w:val="28"/>
          <w:lang w:val="ro-MO"/>
        </w:rPr>
      </w:pPr>
      <w:r w:rsidRPr="00997318">
        <w:rPr>
          <w:sz w:val="28"/>
          <w:szCs w:val="28"/>
          <w:lang w:val="ro-MO"/>
        </w:rPr>
        <w:t>(</w:t>
      </w:r>
      <w:r w:rsidR="002A686D" w:rsidRPr="00997318">
        <w:rPr>
          <w:sz w:val="28"/>
          <w:szCs w:val="28"/>
          <w:lang w:val="ro-MO"/>
        </w:rPr>
        <w:t>2</w:t>
      </w:r>
      <w:r w:rsidRPr="00997318">
        <w:rPr>
          <w:sz w:val="28"/>
          <w:szCs w:val="28"/>
          <w:lang w:val="ro-MO"/>
        </w:rPr>
        <w:t>) să contracteze, pe parcursul anului bugetar, împrumuturi interne pe piaţa valorilor mobiliare de stat peste limitele prevăzute de bugetul de stat, cu scadenţă în anul 201</w:t>
      </w:r>
      <w:r w:rsidR="00CA569D" w:rsidRPr="00997318">
        <w:rPr>
          <w:sz w:val="28"/>
          <w:szCs w:val="28"/>
          <w:lang w:val="ro-MO"/>
        </w:rPr>
        <w:t>6</w:t>
      </w:r>
      <w:r w:rsidRPr="00997318">
        <w:rPr>
          <w:sz w:val="28"/>
          <w:szCs w:val="28"/>
          <w:lang w:val="ro-MO"/>
        </w:rPr>
        <w:t>, pentru acoperirea decalajului temporar de casă al bugetului de stat;</w:t>
      </w:r>
    </w:p>
    <w:p w:rsidR="00306515" w:rsidRPr="00997318" w:rsidRDefault="00306515" w:rsidP="00854292">
      <w:pPr>
        <w:pStyle w:val="NormalWeb"/>
        <w:rPr>
          <w:sz w:val="18"/>
          <w:szCs w:val="18"/>
          <w:lang w:val="ro-MO"/>
        </w:rPr>
      </w:pPr>
    </w:p>
    <w:p w:rsidR="009C297A" w:rsidRPr="00997318" w:rsidRDefault="005A1BCD" w:rsidP="00854292">
      <w:pPr>
        <w:pStyle w:val="NormalWeb"/>
        <w:rPr>
          <w:sz w:val="28"/>
          <w:szCs w:val="28"/>
          <w:lang w:val="ro-MO"/>
        </w:rPr>
      </w:pPr>
      <w:r w:rsidRPr="00997318">
        <w:rPr>
          <w:sz w:val="28"/>
          <w:szCs w:val="28"/>
          <w:lang w:val="ro-MO"/>
        </w:rPr>
        <w:t>(</w:t>
      </w:r>
      <w:r w:rsidR="002A686D" w:rsidRPr="00997318">
        <w:rPr>
          <w:sz w:val="28"/>
          <w:szCs w:val="28"/>
          <w:lang w:val="ro-MO"/>
        </w:rPr>
        <w:t>3</w:t>
      </w:r>
      <w:r w:rsidRPr="00997318">
        <w:rPr>
          <w:sz w:val="28"/>
          <w:szCs w:val="28"/>
          <w:lang w:val="ro-MO"/>
        </w:rPr>
        <w:t xml:space="preserve">) să recrediteze, din contul împrumuturilor externe, autorităţile executive ale unităţilor administrative-teritoriale, drept garanţie de rambursare servind inclusiv transferurile cu destinaţie generală de la bugetul de stat către </w:t>
      </w:r>
      <w:r w:rsidR="00893C9E" w:rsidRPr="00997318">
        <w:rPr>
          <w:sz w:val="28"/>
          <w:szCs w:val="28"/>
          <w:lang w:val="ro-RO"/>
        </w:rPr>
        <w:t>bugetele locale</w:t>
      </w:r>
      <w:r w:rsidRPr="00997318">
        <w:rPr>
          <w:sz w:val="28"/>
          <w:szCs w:val="28"/>
          <w:lang w:val="ro-MO"/>
        </w:rPr>
        <w:t xml:space="preserve"> </w:t>
      </w:r>
      <w:r w:rsidR="001A223F" w:rsidRPr="00997318">
        <w:rPr>
          <w:sz w:val="28"/>
          <w:szCs w:val="28"/>
          <w:lang w:val="ro-MO"/>
        </w:rPr>
        <w:t>respective</w:t>
      </w:r>
      <w:r w:rsidR="009C297A" w:rsidRPr="00997318">
        <w:rPr>
          <w:sz w:val="28"/>
          <w:szCs w:val="28"/>
          <w:lang w:val="ro-MO"/>
        </w:rPr>
        <w:t>;</w:t>
      </w:r>
    </w:p>
    <w:p w:rsidR="00306515" w:rsidRPr="00997318" w:rsidRDefault="00306515" w:rsidP="00854292">
      <w:pPr>
        <w:pStyle w:val="NormalWeb"/>
        <w:rPr>
          <w:sz w:val="18"/>
          <w:szCs w:val="18"/>
          <w:lang w:val="ro-MO"/>
        </w:rPr>
      </w:pPr>
    </w:p>
    <w:p w:rsidR="0070245A" w:rsidRPr="00997318" w:rsidRDefault="009C297A" w:rsidP="0070245A">
      <w:pPr>
        <w:pStyle w:val="NormalWeb"/>
        <w:rPr>
          <w:sz w:val="28"/>
          <w:szCs w:val="28"/>
          <w:lang w:val="ro-MO"/>
        </w:rPr>
      </w:pPr>
      <w:r w:rsidRPr="00997318">
        <w:rPr>
          <w:sz w:val="28"/>
          <w:szCs w:val="28"/>
          <w:lang w:val="ro-MO"/>
        </w:rPr>
        <w:t>(</w:t>
      </w:r>
      <w:r w:rsidR="002A686D" w:rsidRPr="00997318">
        <w:rPr>
          <w:sz w:val="28"/>
          <w:szCs w:val="28"/>
          <w:lang w:val="ro-MO"/>
        </w:rPr>
        <w:t>4</w:t>
      </w:r>
      <w:r w:rsidRPr="00997318">
        <w:rPr>
          <w:sz w:val="28"/>
          <w:szCs w:val="28"/>
          <w:lang w:val="ro-MO"/>
        </w:rPr>
        <w:t>)</w:t>
      </w:r>
      <w:r w:rsidR="005A1BCD" w:rsidRPr="00997318">
        <w:rPr>
          <w:sz w:val="28"/>
          <w:szCs w:val="28"/>
          <w:lang w:val="ro-MO"/>
        </w:rPr>
        <w:t xml:space="preserve"> </w:t>
      </w:r>
      <w:r w:rsidRPr="00997318">
        <w:rPr>
          <w:sz w:val="28"/>
          <w:szCs w:val="28"/>
          <w:lang w:val="ro-MO"/>
        </w:rPr>
        <w:t>să redistribuie, la propunerile Comisiei Electorale Centrale, mijloacele alocate pentru organizarea alegerilor pentru funcția de Președinte al Republicii Moldova între Comisia Electorală Centrală şi Ministerul Afacerilor Externe şi Integrării Europene în scopul constituirii şi funcţionării secţiilor de votare peste hotare</w:t>
      </w:r>
      <w:r w:rsidR="000F5989" w:rsidRPr="00997318">
        <w:rPr>
          <w:sz w:val="28"/>
          <w:szCs w:val="28"/>
          <w:lang w:val="ro-MO"/>
        </w:rPr>
        <w:t>;</w:t>
      </w:r>
    </w:p>
    <w:p w:rsidR="0070245A" w:rsidRPr="00997318" w:rsidRDefault="0070245A" w:rsidP="0070245A">
      <w:pPr>
        <w:pStyle w:val="NormalWeb"/>
        <w:rPr>
          <w:sz w:val="16"/>
          <w:szCs w:val="16"/>
          <w:lang w:val="ro-MO"/>
        </w:rPr>
      </w:pPr>
    </w:p>
    <w:p w:rsidR="0070245A" w:rsidRPr="00997318" w:rsidRDefault="0070245A" w:rsidP="0070245A">
      <w:pPr>
        <w:pStyle w:val="NormalWeb"/>
        <w:rPr>
          <w:sz w:val="28"/>
          <w:szCs w:val="28"/>
          <w:lang w:val="ro-MO"/>
        </w:rPr>
      </w:pPr>
      <w:r w:rsidRPr="00997318">
        <w:rPr>
          <w:sz w:val="28"/>
          <w:szCs w:val="28"/>
          <w:lang w:val="ro-MO"/>
        </w:rPr>
        <w:lastRenderedPageBreak/>
        <w:t xml:space="preserve"> (5) să modifice raporturile dintre bugetul de stat şi bugetele locale în cazul modificării actelor normative în vigoare sau în cazul adoptării de noi acte normative privind organizarea administrativ-teritorială, în cazul delegării, în temei legal, a unor competenţe sau al retragerii lor, în cazul trecerii, în modul stabilit, a unor instituţii din subordinea autorităţilor administraţiei publice locale în subordinea autorităţilor publice centrale şi viceversa, precum şi în cazul trecerii unor instituţii din subordinea autorităţilor publice locale de nivelul întîi în subordinea autorităţilor publice locale de nivelul al doilea şi viceversa;</w:t>
      </w:r>
    </w:p>
    <w:p w:rsidR="002A686D" w:rsidRPr="00997318" w:rsidRDefault="0070245A" w:rsidP="0070245A">
      <w:pPr>
        <w:pStyle w:val="NormalWeb"/>
        <w:rPr>
          <w:sz w:val="28"/>
          <w:szCs w:val="28"/>
          <w:lang w:val="ro-MO"/>
        </w:rPr>
      </w:pPr>
      <w:r w:rsidRPr="00997318">
        <w:rPr>
          <w:sz w:val="28"/>
          <w:szCs w:val="28"/>
          <w:lang w:val="ro-MO"/>
        </w:rPr>
        <w:t>(6) să redistribuie transferurile cu destinaţie specială de la bugetul de stat, prevăzute la anexa nr.</w:t>
      </w:r>
      <w:r w:rsidR="009152A5" w:rsidRPr="00997318">
        <w:rPr>
          <w:sz w:val="28"/>
          <w:szCs w:val="28"/>
          <w:lang w:val="ro-MO"/>
        </w:rPr>
        <w:t>5</w:t>
      </w:r>
      <w:r w:rsidRPr="00997318">
        <w:rPr>
          <w:sz w:val="28"/>
          <w:szCs w:val="28"/>
          <w:lang w:val="ro-MO"/>
        </w:rPr>
        <w:t>, între bugetele locale de nivelul întîi şi nivelul al doilea şi între bugetele locale de acelaşi nivel, în baza deciziilor coordonate de autorităţile publice locale respective.</w:t>
      </w:r>
    </w:p>
    <w:p w:rsidR="002A686D" w:rsidRPr="00997318" w:rsidRDefault="002A686D" w:rsidP="00DD364B">
      <w:pPr>
        <w:pStyle w:val="NormalWeb"/>
        <w:spacing w:line="276" w:lineRule="auto"/>
        <w:rPr>
          <w:lang w:val="ro-MO"/>
        </w:rPr>
      </w:pPr>
    </w:p>
    <w:p w:rsidR="002A686D" w:rsidRPr="00997318" w:rsidRDefault="002A686D" w:rsidP="00DD364B">
      <w:pPr>
        <w:pStyle w:val="NormalWeb"/>
        <w:spacing w:line="276" w:lineRule="auto"/>
        <w:rPr>
          <w:lang w:val="ro-MO"/>
        </w:rPr>
      </w:pPr>
    </w:p>
    <w:p w:rsidR="002A686D" w:rsidRPr="00C72AE9" w:rsidRDefault="002A686D" w:rsidP="00DD364B">
      <w:pPr>
        <w:pStyle w:val="NormalWeb"/>
        <w:spacing w:line="276" w:lineRule="auto"/>
        <w:rPr>
          <w:rFonts w:eastAsia="Times New Roman"/>
          <w:b/>
          <w:bCs/>
          <w:lang w:val="ro-MO"/>
        </w:rPr>
      </w:pPr>
      <w:r w:rsidRPr="00997318">
        <w:rPr>
          <w:rFonts w:eastAsia="Times New Roman"/>
          <w:b/>
          <w:bCs/>
          <w:lang w:val="ro-MO"/>
        </w:rPr>
        <w:t>PREŞEDINTELE PARLAMENTULUI</w:t>
      </w:r>
    </w:p>
    <w:p w:rsidR="0070245A" w:rsidRPr="00C72AE9" w:rsidRDefault="0070245A" w:rsidP="00DD364B">
      <w:pPr>
        <w:pStyle w:val="NormalWeb"/>
        <w:spacing w:line="276" w:lineRule="auto"/>
        <w:rPr>
          <w:rFonts w:eastAsia="Times New Roman"/>
          <w:b/>
          <w:bCs/>
          <w:lang w:val="ro-MO"/>
        </w:rPr>
      </w:pPr>
    </w:p>
    <w:sectPr w:rsidR="0070245A" w:rsidRPr="00C72AE9" w:rsidSect="00F435BB">
      <w:footerReference w:type="default" r:id="rId8"/>
      <w:pgSz w:w="11906" w:h="16838"/>
      <w:pgMar w:top="993" w:right="850" w:bottom="993" w:left="1701" w:header="708" w:footer="1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F0F" w:rsidRDefault="00963F0F" w:rsidP="004760E7">
      <w:r>
        <w:separator/>
      </w:r>
    </w:p>
  </w:endnote>
  <w:endnote w:type="continuationSeparator" w:id="1">
    <w:p w:rsidR="00963F0F" w:rsidRDefault="00963F0F" w:rsidP="00476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25824"/>
      <w:docPartObj>
        <w:docPartGallery w:val="Page Numbers (Bottom of Page)"/>
        <w:docPartUnique/>
      </w:docPartObj>
    </w:sdtPr>
    <w:sdtEndPr>
      <w:rPr>
        <w:sz w:val="20"/>
        <w:szCs w:val="20"/>
      </w:rPr>
    </w:sdtEndPr>
    <w:sdtContent>
      <w:p w:rsidR="004760E7" w:rsidRDefault="000D1C66">
        <w:pPr>
          <w:pStyle w:val="Footer"/>
          <w:jc w:val="right"/>
        </w:pPr>
        <w:r w:rsidRPr="004760E7">
          <w:rPr>
            <w:sz w:val="20"/>
            <w:szCs w:val="20"/>
          </w:rPr>
          <w:fldChar w:fldCharType="begin"/>
        </w:r>
        <w:r w:rsidR="004760E7" w:rsidRPr="004760E7">
          <w:rPr>
            <w:sz w:val="20"/>
            <w:szCs w:val="20"/>
          </w:rPr>
          <w:instrText xml:space="preserve"> PAGE   \* MERGEFORMAT </w:instrText>
        </w:r>
        <w:r w:rsidRPr="004760E7">
          <w:rPr>
            <w:sz w:val="20"/>
            <w:szCs w:val="20"/>
          </w:rPr>
          <w:fldChar w:fldCharType="separate"/>
        </w:r>
        <w:r w:rsidR="005A4588">
          <w:rPr>
            <w:noProof/>
            <w:sz w:val="20"/>
            <w:szCs w:val="20"/>
          </w:rPr>
          <w:t>2</w:t>
        </w:r>
        <w:r w:rsidRPr="004760E7">
          <w:rPr>
            <w:sz w:val="20"/>
            <w:szCs w:val="20"/>
          </w:rPr>
          <w:fldChar w:fldCharType="end"/>
        </w:r>
      </w:p>
    </w:sdtContent>
  </w:sdt>
  <w:p w:rsidR="004760E7" w:rsidRDefault="00476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F0F" w:rsidRDefault="00963F0F" w:rsidP="004760E7">
      <w:r>
        <w:separator/>
      </w:r>
    </w:p>
  </w:footnote>
  <w:footnote w:type="continuationSeparator" w:id="1">
    <w:p w:rsidR="00963F0F" w:rsidRDefault="00963F0F" w:rsidP="00476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459E0"/>
    <w:multiLevelType w:val="hybridMultilevel"/>
    <w:tmpl w:val="D96CAC7A"/>
    <w:lvl w:ilvl="0" w:tplc="04190011">
      <w:start w:val="1"/>
      <w:numFmt w:val="decimal"/>
      <w:lvlText w:val="%1)"/>
      <w:lvlJc w:val="left"/>
      <w:pPr>
        <w:ind w:left="2116" w:hanging="84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B8E6C02"/>
    <w:multiLevelType w:val="hybridMultilevel"/>
    <w:tmpl w:val="6144CC4A"/>
    <w:lvl w:ilvl="0" w:tplc="C85E46C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BDF7F90"/>
    <w:multiLevelType w:val="hybridMultilevel"/>
    <w:tmpl w:val="722205C8"/>
    <w:lvl w:ilvl="0" w:tplc="F6C465F2">
      <w:start w:val="1"/>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1CB645B"/>
    <w:multiLevelType w:val="hybridMultilevel"/>
    <w:tmpl w:val="F37C9EB0"/>
    <w:lvl w:ilvl="0" w:tplc="E496DBAC">
      <w:start w:val="1"/>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67C700AA"/>
    <w:multiLevelType w:val="hybridMultilevel"/>
    <w:tmpl w:val="65EC9AEE"/>
    <w:lvl w:ilvl="0" w:tplc="94A05B78">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5">
    <w:nsid w:val="67EA4471"/>
    <w:multiLevelType w:val="hybridMultilevel"/>
    <w:tmpl w:val="D6C849B4"/>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
    <w:nsid w:val="6F612F82"/>
    <w:multiLevelType w:val="hybridMultilevel"/>
    <w:tmpl w:val="8BEAF57C"/>
    <w:lvl w:ilvl="0" w:tplc="0A8C09D4">
      <w:start w:val="1"/>
      <w:numFmt w:val="decimal"/>
      <w:lvlText w:val="%1)"/>
      <w:lvlJc w:val="left"/>
      <w:pPr>
        <w:ind w:left="1407" w:hanging="84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E416A74"/>
    <w:multiLevelType w:val="hybridMultilevel"/>
    <w:tmpl w:val="7324AD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6"/>
  </w:num>
  <w:num w:numId="3">
    <w:abstractNumId w:val="0"/>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A1BCD"/>
    <w:rsid w:val="000005B8"/>
    <w:rsid w:val="00001FB6"/>
    <w:rsid w:val="00005521"/>
    <w:rsid w:val="0001152F"/>
    <w:rsid w:val="00012A38"/>
    <w:rsid w:val="00025436"/>
    <w:rsid w:val="0002675D"/>
    <w:rsid w:val="00027433"/>
    <w:rsid w:val="00037516"/>
    <w:rsid w:val="00040885"/>
    <w:rsid w:val="00050A77"/>
    <w:rsid w:val="00063400"/>
    <w:rsid w:val="0007111B"/>
    <w:rsid w:val="000738EB"/>
    <w:rsid w:val="00074F1C"/>
    <w:rsid w:val="000778DE"/>
    <w:rsid w:val="00084EB1"/>
    <w:rsid w:val="00090302"/>
    <w:rsid w:val="00090E8B"/>
    <w:rsid w:val="000A6E11"/>
    <w:rsid w:val="000A6E83"/>
    <w:rsid w:val="000B743E"/>
    <w:rsid w:val="000B7A38"/>
    <w:rsid w:val="000C193E"/>
    <w:rsid w:val="000D03BE"/>
    <w:rsid w:val="000D1C66"/>
    <w:rsid w:val="000D3CA3"/>
    <w:rsid w:val="000E116C"/>
    <w:rsid w:val="000E6159"/>
    <w:rsid w:val="000F5989"/>
    <w:rsid w:val="00101767"/>
    <w:rsid w:val="00114E23"/>
    <w:rsid w:val="0012128A"/>
    <w:rsid w:val="001249F7"/>
    <w:rsid w:val="001320EB"/>
    <w:rsid w:val="00135266"/>
    <w:rsid w:val="00142250"/>
    <w:rsid w:val="00142ADA"/>
    <w:rsid w:val="00145715"/>
    <w:rsid w:val="00156804"/>
    <w:rsid w:val="00162CF0"/>
    <w:rsid w:val="0016457D"/>
    <w:rsid w:val="00173A9B"/>
    <w:rsid w:val="0017527D"/>
    <w:rsid w:val="0017650E"/>
    <w:rsid w:val="00184CB3"/>
    <w:rsid w:val="0019020C"/>
    <w:rsid w:val="001925FF"/>
    <w:rsid w:val="0019454C"/>
    <w:rsid w:val="001A223F"/>
    <w:rsid w:val="001A2ADE"/>
    <w:rsid w:val="001B6871"/>
    <w:rsid w:val="001F3722"/>
    <w:rsid w:val="001F5CC5"/>
    <w:rsid w:val="00214922"/>
    <w:rsid w:val="0021568C"/>
    <w:rsid w:val="00216C93"/>
    <w:rsid w:val="00217E6E"/>
    <w:rsid w:val="0022142C"/>
    <w:rsid w:val="002215E8"/>
    <w:rsid w:val="00224EFF"/>
    <w:rsid w:val="0023629F"/>
    <w:rsid w:val="00245751"/>
    <w:rsid w:val="00247173"/>
    <w:rsid w:val="00251075"/>
    <w:rsid w:val="00262273"/>
    <w:rsid w:val="00264C25"/>
    <w:rsid w:val="00270901"/>
    <w:rsid w:val="002715E8"/>
    <w:rsid w:val="00271939"/>
    <w:rsid w:val="00282697"/>
    <w:rsid w:val="00296F47"/>
    <w:rsid w:val="002A40DA"/>
    <w:rsid w:val="002A686D"/>
    <w:rsid w:val="002C084D"/>
    <w:rsid w:val="002C1755"/>
    <w:rsid w:val="002C345B"/>
    <w:rsid w:val="002C3693"/>
    <w:rsid w:val="002D01E9"/>
    <w:rsid w:val="002F455F"/>
    <w:rsid w:val="00306515"/>
    <w:rsid w:val="00307F1F"/>
    <w:rsid w:val="00316590"/>
    <w:rsid w:val="00317A84"/>
    <w:rsid w:val="00326069"/>
    <w:rsid w:val="0034679D"/>
    <w:rsid w:val="00353953"/>
    <w:rsid w:val="00355E54"/>
    <w:rsid w:val="003561B6"/>
    <w:rsid w:val="00367B7D"/>
    <w:rsid w:val="00370D5F"/>
    <w:rsid w:val="00373820"/>
    <w:rsid w:val="00376808"/>
    <w:rsid w:val="00380D79"/>
    <w:rsid w:val="003817D2"/>
    <w:rsid w:val="003841DE"/>
    <w:rsid w:val="00390F9D"/>
    <w:rsid w:val="0039294A"/>
    <w:rsid w:val="0039400C"/>
    <w:rsid w:val="003A06F9"/>
    <w:rsid w:val="003A0C13"/>
    <w:rsid w:val="003A1E56"/>
    <w:rsid w:val="003A2846"/>
    <w:rsid w:val="003B2E03"/>
    <w:rsid w:val="003B39C9"/>
    <w:rsid w:val="003B6267"/>
    <w:rsid w:val="003C21C1"/>
    <w:rsid w:val="003D1B29"/>
    <w:rsid w:val="003D2B62"/>
    <w:rsid w:val="003D5B63"/>
    <w:rsid w:val="003E1A98"/>
    <w:rsid w:val="003E2E89"/>
    <w:rsid w:val="003E359A"/>
    <w:rsid w:val="003E6225"/>
    <w:rsid w:val="00413811"/>
    <w:rsid w:val="00413BE0"/>
    <w:rsid w:val="0041447F"/>
    <w:rsid w:val="00414524"/>
    <w:rsid w:val="00422F1D"/>
    <w:rsid w:val="0043202F"/>
    <w:rsid w:val="004364D9"/>
    <w:rsid w:val="00437992"/>
    <w:rsid w:val="00437AE5"/>
    <w:rsid w:val="0044249E"/>
    <w:rsid w:val="00444533"/>
    <w:rsid w:val="0044498E"/>
    <w:rsid w:val="004571A7"/>
    <w:rsid w:val="00460FB0"/>
    <w:rsid w:val="00470A07"/>
    <w:rsid w:val="00474222"/>
    <w:rsid w:val="004760E7"/>
    <w:rsid w:val="004762A4"/>
    <w:rsid w:val="00483865"/>
    <w:rsid w:val="00494384"/>
    <w:rsid w:val="00494CF1"/>
    <w:rsid w:val="00495C4E"/>
    <w:rsid w:val="004A52B5"/>
    <w:rsid w:val="004A7321"/>
    <w:rsid w:val="004B332A"/>
    <w:rsid w:val="004B6113"/>
    <w:rsid w:val="004C3049"/>
    <w:rsid w:val="004C53EF"/>
    <w:rsid w:val="004C5796"/>
    <w:rsid w:val="004C5ACB"/>
    <w:rsid w:val="004D6810"/>
    <w:rsid w:val="004D6C42"/>
    <w:rsid w:val="004E1927"/>
    <w:rsid w:val="004E1C46"/>
    <w:rsid w:val="004F3259"/>
    <w:rsid w:val="00502AF7"/>
    <w:rsid w:val="00504E84"/>
    <w:rsid w:val="00505A22"/>
    <w:rsid w:val="00514EEA"/>
    <w:rsid w:val="00522DE1"/>
    <w:rsid w:val="00524D92"/>
    <w:rsid w:val="00534DE5"/>
    <w:rsid w:val="00550559"/>
    <w:rsid w:val="00551307"/>
    <w:rsid w:val="00553F18"/>
    <w:rsid w:val="00557225"/>
    <w:rsid w:val="00560750"/>
    <w:rsid w:val="00563DB6"/>
    <w:rsid w:val="00570166"/>
    <w:rsid w:val="0058202C"/>
    <w:rsid w:val="005827D7"/>
    <w:rsid w:val="00585B69"/>
    <w:rsid w:val="00591C65"/>
    <w:rsid w:val="005942F3"/>
    <w:rsid w:val="00595B37"/>
    <w:rsid w:val="005A1BCD"/>
    <w:rsid w:val="005A441F"/>
    <w:rsid w:val="005A4588"/>
    <w:rsid w:val="005A73E7"/>
    <w:rsid w:val="005B2711"/>
    <w:rsid w:val="005C0D6F"/>
    <w:rsid w:val="005C4A40"/>
    <w:rsid w:val="005D0008"/>
    <w:rsid w:val="005D1EC3"/>
    <w:rsid w:val="005D6CC2"/>
    <w:rsid w:val="005D7084"/>
    <w:rsid w:val="005E1451"/>
    <w:rsid w:val="005E163C"/>
    <w:rsid w:val="005E3208"/>
    <w:rsid w:val="005E35E4"/>
    <w:rsid w:val="005E4D15"/>
    <w:rsid w:val="005E6E3B"/>
    <w:rsid w:val="005E768B"/>
    <w:rsid w:val="005F2821"/>
    <w:rsid w:val="005F3D7F"/>
    <w:rsid w:val="005F5EC8"/>
    <w:rsid w:val="005F7CFC"/>
    <w:rsid w:val="006004B6"/>
    <w:rsid w:val="00601A03"/>
    <w:rsid w:val="00610C66"/>
    <w:rsid w:val="0061741A"/>
    <w:rsid w:val="00633BA9"/>
    <w:rsid w:val="006367A5"/>
    <w:rsid w:val="006449A3"/>
    <w:rsid w:val="00655B0A"/>
    <w:rsid w:val="00661E3A"/>
    <w:rsid w:val="006648F3"/>
    <w:rsid w:val="0066490F"/>
    <w:rsid w:val="00670756"/>
    <w:rsid w:val="006714F8"/>
    <w:rsid w:val="00673700"/>
    <w:rsid w:val="00687D52"/>
    <w:rsid w:val="006944DB"/>
    <w:rsid w:val="006A4B45"/>
    <w:rsid w:val="006B111C"/>
    <w:rsid w:val="006B4C0E"/>
    <w:rsid w:val="006E1E14"/>
    <w:rsid w:val="006E2572"/>
    <w:rsid w:val="006E3492"/>
    <w:rsid w:val="0070245A"/>
    <w:rsid w:val="00703B90"/>
    <w:rsid w:val="00715AD1"/>
    <w:rsid w:val="007172BF"/>
    <w:rsid w:val="00722033"/>
    <w:rsid w:val="0073482D"/>
    <w:rsid w:val="00745662"/>
    <w:rsid w:val="00750701"/>
    <w:rsid w:val="00761568"/>
    <w:rsid w:val="007710B8"/>
    <w:rsid w:val="0077209C"/>
    <w:rsid w:val="007871A6"/>
    <w:rsid w:val="00787AA7"/>
    <w:rsid w:val="0079094E"/>
    <w:rsid w:val="00790EEC"/>
    <w:rsid w:val="00794824"/>
    <w:rsid w:val="007A24DD"/>
    <w:rsid w:val="007A3413"/>
    <w:rsid w:val="007B352B"/>
    <w:rsid w:val="007B66F8"/>
    <w:rsid w:val="007C05BD"/>
    <w:rsid w:val="007C4C64"/>
    <w:rsid w:val="007D13CB"/>
    <w:rsid w:val="007D2CC2"/>
    <w:rsid w:val="007F309B"/>
    <w:rsid w:val="007F6F1B"/>
    <w:rsid w:val="00804C23"/>
    <w:rsid w:val="00807898"/>
    <w:rsid w:val="00807998"/>
    <w:rsid w:val="00814E76"/>
    <w:rsid w:val="00830080"/>
    <w:rsid w:val="008310BD"/>
    <w:rsid w:val="008336DE"/>
    <w:rsid w:val="00834073"/>
    <w:rsid w:val="0084689B"/>
    <w:rsid w:val="00852317"/>
    <w:rsid w:val="00854292"/>
    <w:rsid w:val="0086020F"/>
    <w:rsid w:val="00867ADB"/>
    <w:rsid w:val="00867B70"/>
    <w:rsid w:val="008709C2"/>
    <w:rsid w:val="00873946"/>
    <w:rsid w:val="00884F97"/>
    <w:rsid w:val="008924AE"/>
    <w:rsid w:val="00893C9E"/>
    <w:rsid w:val="008A1896"/>
    <w:rsid w:val="008A6091"/>
    <w:rsid w:val="008A67B1"/>
    <w:rsid w:val="008B1B23"/>
    <w:rsid w:val="008D6612"/>
    <w:rsid w:val="008D7A35"/>
    <w:rsid w:val="008D7DF3"/>
    <w:rsid w:val="008E0880"/>
    <w:rsid w:val="008E39F5"/>
    <w:rsid w:val="008E4E42"/>
    <w:rsid w:val="008F2DA1"/>
    <w:rsid w:val="008F48B3"/>
    <w:rsid w:val="00901A5F"/>
    <w:rsid w:val="0091050B"/>
    <w:rsid w:val="009152A5"/>
    <w:rsid w:val="00915819"/>
    <w:rsid w:val="00921785"/>
    <w:rsid w:val="0092545C"/>
    <w:rsid w:val="009413A5"/>
    <w:rsid w:val="00942FD7"/>
    <w:rsid w:val="00945840"/>
    <w:rsid w:val="00951E09"/>
    <w:rsid w:val="0096055D"/>
    <w:rsid w:val="00963B79"/>
    <w:rsid w:val="00963F0F"/>
    <w:rsid w:val="009707BA"/>
    <w:rsid w:val="00977FE4"/>
    <w:rsid w:val="0098126F"/>
    <w:rsid w:val="00992B77"/>
    <w:rsid w:val="0099331E"/>
    <w:rsid w:val="00994D3E"/>
    <w:rsid w:val="00997318"/>
    <w:rsid w:val="0099760F"/>
    <w:rsid w:val="00997D6C"/>
    <w:rsid w:val="009A2A47"/>
    <w:rsid w:val="009B0CEB"/>
    <w:rsid w:val="009B413F"/>
    <w:rsid w:val="009C173C"/>
    <w:rsid w:val="009C297A"/>
    <w:rsid w:val="009D003A"/>
    <w:rsid w:val="009D11D5"/>
    <w:rsid w:val="009D2847"/>
    <w:rsid w:val="009D2EED"/>
    <w:rsid w:val="009D7C1E"/>
    <w:rsid w:val="009E08C9"/>
    <w:rsid w:val="009F046A"/>
    <w:rsid w:val="009F4F20"/>
    <w:rsid w:val="00A0569D"/>
    <w:rsid w:val="00A0697B"/>
    <w:rsid w:val="00A14B6A"/>
    <w:rsid w:val="00A15FAD"/>
    <w:rsid w:val="00A16F3A"/>
    <w:rsid w:val="00A21913"/>
    <w:rsid w:val="00A34B97"/>
    <w:rsid w:val="00A3531E"/>
    <w:rsid w:val="00A3657C"/>
    <w:rsid w:val="00A415AB"/>
    <w:rsid w:val="00A426C1"/>
    <w:rsid w:val="00A50A50"/>
    <w:rsid w:val="00A55895"/>
    <w:rsid w:val="00A55B4B"/>
    <w:rsid w:val="00A63A67"/>
    <w:rsid w:val="00A70703"/>
    <w:rsid w:val="00A7217A"/>
    <w:rsid w:val="00A743CF"/>
    <w:rsid w:val="00A802D7"/>
    <w:rsid w:val="00A81304"/>
    <w:rsid w:val="00A85785"/>
    <w:rsid w:val="00A8644D"/>
    <w:rsid w:val="00A91B0F"/>
    <w:rsid w:val="00AB1E40"/>
    <w:rsid w:val="00AD1B29"/>
    <w:rsid w:val="00AE0D48"/>
    <w:rsid w:val="00AF15A5"/>
    <w:rsid w:val="00AF2EFB"/>
    <w:rsid w:val="00B04C93"/>
    <w:rsid w:val="00B07A1E"/>
    <w:rsid w:val="00B10F37"/>
    <w:rsid w:val="00B12768"/>
    <w:rsid w:val="00B13233"/>
    <w:rsid w:val="00B144FF"/>
    <w:rsid w:val="00B31BCB"/>
    <w:rsid w:val="00B32273"/>
    <w:rsid w:val="00B32332"/>
    <w:rsid w:val="00B337D7"/>
    <w:rsid w:val="00B3690E"/>
    <w:rsid w:val="00B36CCF"/>
    <w:rsid w:val="00B471C9"/>
    <w:rsid w:val="00B57973"/>
    <w:rsid w:val="00B61125"/>
    <w:rsid w:val="00B6275F"/>
    <w:rsid w:val="00B630DC"/>
    <w:rsid w:val="00B70690"/>
    <w:rsid w:val="00B745E8"/>
    <w:rsid w:val="00B766E4"/>
    <w:rsid w:val="00B92DED"/>
    <w:rsid w:val="00B96116"/>
    <w:rsid w:val="00BB1659"/>
    <w:rsid w:val="00BF089F"/>
    <w:rsid w:val="00BF50D0"/>
    <w:rsid w:val="00BF7D8F"/>
    <w:rsid w:val="00C015DA"/>
    <w:rsid w:val="00C07FD8"/>
    <w:rsid w:val="00C14F97"/>
    <w:rsid w:val="00C228EA"/>
    <w:rsid w:val="00C32107"/>
    <w:rsid w:val="00C32649"/>
    <w:rsid w:val="00C326E8"/>
    <w:rsid w:val="00C36C57"/>
    <w:rsid w:val="00C370BC"/>
    <w:rsid w:val="00C53CCF"/>
    <w:rsid w:val="00C55B84"/>
    <w:rsid w:val="00C6343B"/>
    <w:rsid w:val="00C63DB9"/>
    <w:rsid w:val="00C7099C"/>
    <w:rsid w:val="00C70F0F"/>
    <w:rsid w:val="00C72AE9"/>
    <w:rsid w:val="00C85096"/>
    <w:rsid w:val="00C91B70"/>
    <w:rsid w:val="00C97E22"/>
    <w:rsid w:val="00CA11A6"/>
    <w:rsid w:val="00CA569D"/>
    <w:rsid w:val="00CB1CB4"/>
    <w:rsid w:val="00CB2B5A"/>
    <w:rsid w:val="00CB3688"/>
    <w:rsid w:val="00CB7F35"/>
    <w:rsid w:val="00CD4C72"/>
    <w:rsid w:val="00CD7521"/>
    <w:rsid w:val="00CF00F9"/>
    <w:rsid w:val="00D02CD1"/>
    <w:rsid w:val="00D1061C"/>
    <w:rsid w:val="00D31826"/>
    <w:rsid w:val="00D3234F"/>
    <w:rsid w:val="00D34960"/>
    <w:rsid w:val="00D36145"/>
    <w:rsid w:val="00D40D4C"/>
    <w:rsid w:val="00D4514D"/>
    <w:rsid w:val="00D50B44"/>
    <w:rsid w:val="00D5797D"/>
    <w:rsid w:val="00D74200"/>
    <w:rsid w:val="00D7723C"/>
    <w:rsid w:val="00D8110A"/>
    <w:rsid w:val="00D84720"/>
    <w:rsid w:val="00D8517A"/>
    <w:rsid w:val="00D959D7"/>
    <w:rsid w:val="00DB39AF"/>
    <w:rsid w:val="00DB5241"/>
    <w:rsid w:val="00DC20AB"/>
    <w:rsid w:val="00DC7F57"/>
    <w:rsid w:val="00DD1C9F"/>
    <w:rsid w:val="00DD364B"/>
    <w:rsid w:val="00DD5058"/>
    <w:rsid w:val="00DE1150"/>
    <w:rsid w:val="00DF5C22"/>
    <w:rsid w:val="00E02821"/>
    <w:rsid w:val="00E02B4B"/>
    <w:rsid w:val="00E12AC7"/>
    <w:rsid w:val="00E16980"/>
    <w:rsid w:val="00E27143"/>
    <w:rsid w:val="00E46495"/>
    <w:rsid w:val="00E50D5A"/>
    <w:rsid w:val="00E51248"/>
    <w:rsid w:val="00E54F2E"/>
    <w:rsid w:val="00E67484"/>
    <w:rsid w:val="00E73A24"/>
    <w:rsid w:val="00E7558E"/>
    <w:rsid w:val="00E834C5"/>
    <w:rsid w:val="00E8618A"/>
    <w:rsid w:val="00E92AF9"/>
    <w:rsid w:val="00EA07C7"/>
    <w:rsid w:val="00EC3670"/>
    <w:rsid w:val="00EC3FF0"/>
    <w:rsid w:val="00EC497E"/>
    <w:rsid w:val="00EC7F40"/>
    <w:rsid w:val="00ED0A49"/>
    <w:rsid w:val="00ED1593"/>
    <w:rsid w:val="00EF1007"/>
    <w:rsid w:val="00F01866"/>
    <w:rsid w:val="00F03E53"/>
    <w:rsid w:val="00F04FE9"/>
    <w:rsid w:val="00F172DA"/>
    <w:rsid w:val="00F21D08"/>
    <w:rsid w:val="00F25B1D"/>
    <w:rsid w:val="00F41322"/>
    <w:rsid w:val="00F435BB"/>
    <w:rsid w:val="00F46382"/>
    <w:rsid w:val="00F46B6A"/>
    <w:rsid w:val="00F51A2D"/>
    <w:rsid w:val="00F550B5"/>
    <w:rsid w:val="00F55EC0"/>
    <w:rsid w:val="00F637C4"/>
    <w:rsid w:val="00F67D3D"/>
    <w:rsid w:val="00F825FF"/>
    <w:rsid w:val="00F865F7"/>
    <w:rsid w:val="00F8741B"/>
    <w:rsid w:val="00F94A9A"/>
    <w:rsid w:val="00FA4389"/>
    <w:rsid w:val="00FA4D97"/>
    <w:rsid w:val="00FB0C1E"/>
    <w:rsid w:val="00FC0E83"/>
    <w:rsid w:val="00FC0FB2"/>
    <w:rsid w:val="00FC1DB4"/>
    <w:rsid w:val="00FC564C"/>
    <w:rsid w:val="00FC7DEA"/>
    <w:rsid w:val="00FD37DC"/>
    <w:rsid w:val="00FE2683"/>
    <w:rsid w:val="00FE5B54"/>
    <w:rsid w:val="00FE619F"/>
    <w:rsid w:val="00FF1BC7"/>
    <w:rsid w:val="00FF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CD"/>
    <w:pPr>
      <w:spacing w:after="0" w:line="240" w:lineRule="auto"/>
    </w:pPr>
    <w:rPr>
      <w:rFonts w:ascii="Times New Roman" w:eastAsiaTheme="minorEastAsia"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BCD"/>
    <w:pPr>
      <w:ind w:firstLine="567"/>
      <w:jc w:val="both"/>
    </w:pPr>
  </w:style>
  <w:style w:type="paragraph" w:customStyle="1" w:styleId="tt">
    <w:name w:val="tt"/>
    <w:basedOn w:val="Normal"/>
    <w:rsid w:val="005A1BCD"/>
    <w:pPr>
      <w:jc w:val="center"/>
    </w:pPr>
    <w:rPr>
      <w:b/>
      <w:bCs/>
    </w:rPr>
  </w:style>
  <w:style w:type="paragraph" w:customStyle="1" w:styleId="cp">
    <w:name w:val="cp"/>
    <w:basedOn w:val="Normal"/>
    <w:rsid w:val="005A1BCD"/>
    <w:pPr>
      <w:jc w:val="center"/>
    </w:pPr>
    <w:rPr>
      <w:b/>
      <w:bCs/>
    </w:rPr>
  </w:style>
  <w:style w:type="table" w:styleId="TableGrid">
    <w:name w:val="Table Grid"/>
    <w:basedOn w:val="TableNormal"/>
    <w:uiPriority w:val="59"/>
    <w:rsid w:val="00AF15A5"/>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760E7"/>
    <w:pPr>
      <w:tabs>
        <w:tab w:val="center" w:pos="4677"/>
        <w:tab w:val="right" w:pos="9355"/>
      </w:tabs>
    </w:pPr>
  </w:style>
  <w:style w:type="character" w:customStyle="1" w:styleId="HeaderChar">
    <w:name w:val="Header Char"/>
    <w:basedOn w:val="DefaultParagraphFont"/>
    <w:link w:val="Header"/>
    <w:uiPriority w:val="99"/>
    <w:semiHidden/>
    <w:rsid w:val="004760E7"/>
    <w:rPr>
      <w:rFonts w:ascii="Times New Roman" w:eastAsiaTheme="minorEastAsia" w:hAnsi="Times New Roman" w:cs="Times New Roman"/>
      <w:sz w:val="24"/>
      <w:szCs w:val="24"/>
      <w:lang w:eastAsia="ru-RU"/>
    </w:rPr>
  </w:style>
  <w:style w:type="paragraph" w:styleId="Footer">
    <w:name w:val="footer"/>
    <w:basedOn w:val="Normal"/>
    <w:link w:val="FooterChar"/>
    <w:uiPriority w:val="99"/>
    <w:unhideWhenUsed/>
    <w:rsid w:val="004760E7"/>
    <w:pPr>
      <w:tabs>
        <w:tab w:val="center" w:pos="4677"/>
        <w:tab w:val="right" w:pos="9355"/>
      </w:tabs>
    </w:pPr>
  </w:style>
  <w:style w:type="character" w:customStyle="1" w:styleId="FooterChar">
    <w:name w:val="Footer Char"/>
    <w:basedOn w:val="DefaultParagraphFont"/>
    <w:link w:val="Footer"/>
    <w:uiPriority w:val="99"/>
    <w:rsid w:val="004760E7"/>
    <w:rPr>
      <w:rFonts w:ascii="Times New Roman" w:eastAsiaTheme="minorEastAsia" w:hAnsi="Times New Roman" w:cs="Times New Roman"/>
      <w:sz w:val="24"/>
      <w:szCs w:val="24"/>
      <w:lang w:eastAsia="ru-RU"/>
    </w:rPr>
  </w:style>
  <w:style w:type="paragraph" w:styleId="ListParagraph">
    <w:name w:val="List Paragraph"/>
    <w:basedOn w:val="Normal"/>
    <w:uiPriority w:val="34"/>
    <w:qFormat/>
    <w:rsid w:val="006707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06FF-8723-4FD9-A28D-A09CD04E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cotunsilvi</dc:creator>
  <cp:lastModifiedBy>cotunsilvi</cp:lastModifiedBy>
  <cp:revision>28</cp:revision>
  <cp:lastPrinted>2016-05-05T08:50:00Z</cp:lastPrinted>
  <dcterms:created xsi:type="dcterms:W3CDTF">2016-05-04T07:44:00Z</dcterms:created>
  <dcterms:modified xsi:type="dcterms:W3CDTF">2016-05-18T12:47:00Z</dcterms:modified>
</cp:coreProperties>
</file>